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INFORMACION AL CONSUMIDOR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1A60" w:rsidRDefault="00DE1A60" w:rsidP="00DE1A60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Usted está </w:t>
      </w:r>
      <w:proofErr w:type="spellStart"/>
      <w:r>
        <w:rPr>
          <w:color w:val="000000"/>
          <w:u w:val="single"/>
        </w:rPr>
        <w:t>aprovando</w:t>
      </w:r>
      <w:proofErr w:type="spellEnd"/>
      <w:r>
        <w:rPr>
          <w:color w:val="000000"/>
          <w:u w:val="single"/>
        </w:rPr>
        <w:t xml:space="preserve"> una solicitud para acceder a sistemas o datos de </w:t>
      </w:r>
      <w:proofErr w:type="gramStart"/>
      <w:r>
        <w:rPr>
          <w:color w:val="000000"/>
          <w:u w:val="single"/>
        </w:rPr>
        <w:t>carácter confidencial o patentados</w:t>
      </w:r>
      <w:proofErr w:type="gramEnd"/>
      <w:r>
        <w:rPr>
          <w:color w:val="000000"/>
          <w:u w:val="single"/>
        </w:rPr>
        <w:t xml:space="preserve">.  Avaya confía en su diligencia y cuidado para la concesión de este permiso. 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  <w:u w:val="single"/>
        </w:rPr>
      </w:pP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En determinadas ocasiones, Avaya (en adelante, «nosotros», «nos» o «la Empresa») puede verse requerida por la ley a facilitarle avisos o notificaciones por escrito. A continuación, puede encontrar las condiciones generales a las que están sujetos los envíos electrónicos de dichos avisos y declaraciones a través del sistema de firma electrónica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Inc.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). Lea atentamente la información detallada a continuación. Si puede acceder a esta información electrónicamente de manera satisfactoria y acepta los términos y condiciones que expone, confirme su aceptación haciendo clic en el botón «Sí, acepto» situado al final de este documento.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Cómo obtener copias en papel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En cualquier momento puede solicitar una copia en papel de todo documento facilitado de manera electrónica. Puede descargar e imprimir los documentos que le enviemos a través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durante la sesión o inmediatamente después de la misma. Si decide crear una cuenta de firma 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tendrá acceso a dichos documentos durante un periodo de tiempo limitado (normalmente de 30 días) a partir del envío original. Pasado ese tiempo, si quiere que le enviemos copias en papel de alguno de los documentos desde nuestra oficina, ello tendrá un coste de $0,00 por página. Para solicitar el envío de copias, siga el procedimiento descrito a continuación.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Cómo anular su consentimiento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 pesar de que inicialmente decida recibir los avisos y notificaciones de forma electrónica, tiene derecho a cambiar de opinión en cualquier momento y solicitar que, a partir de ese momento,  los avisos y notificaciones le lleguen en formato impreso. A continuación, puede encontrar el procedimiento para informarnos de su decisión de, en el futuro, recibir los avisos y declaraciones en papel, así como para retirar su consentimiento para recibirlos en formato electrónico.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Las consecuencias de cambiar de opinión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Si decide recibir los avisos y notificaciones en formato impreso exclusivamente, esto implicar</w:t>
      </w:r>
      <w:r w:rsidR="009A2B46">
        <w:rPr>
          <w:rFonts w:ascii="Arial" w:hAnsi="Arial" w:cs="Arial"/>
          <w:color w:val="333333"/>
          <w:sz w:val="18"/>
          <w:szCs w:val="18"/>
        </w:rPr>
        <w:t>í</w:t>
      </w:r>
      <w:r>
        <w:rPr>
          <w:rFonts w:ascii="Arial" w:hAnsi="Arial" w:cs="Arial"/>
          <w:color w:val="333333"/>
          <w:sz w:val="18"/>
          <w:szCs w:val="18"/>
        </w:rPr>
        <w:t>a una ralentización en algunas transacciones y en poder prestarle nuestros servicios, debido a la necesidad de, primero, enviarle los avisos y notificaciones por escrito y, después, esperar su acuse de recibo. Para informarnos que ha cambiado de opinión, debe retirar su consentimiento usando el formulario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Withdraw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Consent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» (Retirada del consentimiento) en la página de firma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en lugar de firmar el sobre. Esto nos indicará que ha retirado su consentimiento para recibir avisos y notificaciones de manera electrónica. A partir de ese momento, no podrá usar el sistema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para recibir dichos documentos o firmarlos electrónicamente.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Todos los avisos y notificaciones se le enviarán de manera electrónica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menos que nos lo notifique siguiendo el procedimiento descrito en este documento, y mientras dure su relaci</w:t>
      </w:r>
      <w:r w:rsidR="009A2B46">
        <w:rPr>
          <w:rFonts w:ascii="Arial" w:hAnsi="Arial" w:cs="Arial"/>
          <w:color w:val="333333"/>
          <w:sz w:val="18"/>
          <w:szCs w:val="18"/>
        </w:rPr>
        <w:t>ó</w:t>
      </w:r>
      <w:r>
        <w:rPr>
          <w:rFonts w:ascii="Arial" w:hAnsi="Arial" w:cs="Arial"/>
          <w:color w:val="333333"/>
          <w:sz w:val="18"/>
          <w:szCs w:val="18"/>
        </w:rPr>
        <w:t>n con la empresa, recibirá todos los avisos, notificaciones, autorizaciones, reconocimientos o cualquier otro documento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 xml:space="preserve">,a través del sistema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Para reducir el riesgo de no recibir algún aviso o notificación, preferimos hacerle llegar todos los documentos a través del mismo método y a la misma dirección que nos haya facilitado. De esta manera, puede recibir todos los avisos y notificaciones de manera electrónica o en papel a través del sistema de envío por correo. Si no está de acuerdo con este proceso, háganoslo saber a través del procedimiento que se describe a continuación. Le pedimos que también lea el párrafo anterior, donde se describen las consecuencias que acarrearía la decisión de no recibir los avisos y notificaciones de manera electrónica. </w:t>
      </w:r>
    </w:p>
    <w:p w:rsidR="00DE1A60" w:rsidRDefault="00DE1A60" w:rsidP="00DE1A60">
      <w:pPr>
        <w:shd w:val="clear" w:color="auto" w:fill="FFFFFF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Cómo ponerse en contacto con Avaya: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1A60" w:rsidRDefault="00DE1A60" w:rsidP="00DE1A6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Puede ponerse en contacto con nosotros para informarnos de los cambios en la forma de contactar con usted electrónicamente, para solicitar copias en papel de determinados documentos y para retirar su anterior consentimiento para recibir avisos y declaraciones electrónicamente de la siguiente manera:</w:t>
      </w:r>
      <w:r>
        <w:br/>
      </w:r>
      <w:r>
        <w:rPr>
          <w:rFonts w:ascii="Arial" w:hAnsi="Arial" w:cs="Arial"/>
          <w:color w:val="333333"/>
          <w:sz w:val="18"/>
          <w:szCs w:val="18"/>
        </w:rPr>
        <w:t>Para ponerse en contacto con nosotros, visite: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HYPERLINK "http://support.avaya.com" </w:t>
      </w:r>
      <w:r>
        <w:rPr>
          <w:rStyle w:val="Hyperlink"/>
          <w:rFonts w:ascii="Arial" w:hAnsi="Arial" w:cs="Arial"/>
          <w:sz w:val="18"/>
          <w:szCs w:val="18"/>
        </w:rPr>
        <w:t xml:space="preserve"> </w:t>
      </w:r>
      <w:hyperlink r:id="rId6" w:history="1">
        <w:r w:rsidR="00B54240" w:rsidRPr="009A2B46">
          <w:rPr>
            <w:rStyle w:val="Hyperlink"/>
            <w:color w:val="4F81BD"/>
            <w:lang w:val="es-ES"/>
          </w:rPr>
          <w:t>http://support.avaya.com/cat</w:t>
        </w:r>
      </w:hyperlink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Cómo informar a Avaya de su nueva dirección de correo electrónico </w:t>
      </w:r>
    </w:p>
    <w:p w:rsidR="00DE1A60" w:rsidRDefault="00DE1A60" w:rsidP="00DE1A6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Para hacernos saber que ha cambiado la dirección del correo electrónico donde recibe los avisos y notificaciones, póngase en contacto con su representante de Avaya y facilítele su nueva dirección.  No necesitamos ningún otro dato para cambiar su dirección de correo electrónico.  </w:t>
      </w:r>
    </w:p>
    <w:p w:rsidR="00DE1A60" w:rsidRDefault="00DE1A60" w:rsidP="00DE1A6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Además, debe informar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Inc. para que se cambie su dirección de correo electrónico en su cuenta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Para ello, siga el procedimiento establecido para cambiar su correo electrónico en el sistema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Para solicitar copias en papel de Avaya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Para solicitar copias en papel de documentos que ya le hayamos enviado electrónicamente, póngase en contacto con Avaya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Support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7" w:history="1">
        <w:hyperlink r:id="rId8" w:history="1">
          <w:r w:rsidR="00B54240" w:rsidRPr="009A2B46">
            <w:rPr>
              <w:rStyle w:val="Hyperlink"/>
              <w:color w:val="4F81BD"/>
              <w:lang w:val="es-ES"/>
            </w:rPr>
            <w:t>http://support.avaya.com/cat</w:t>
          </w:r>
        </w:hyperlink>
        <w:r>
          <w:rPr>
            <w:rStyle w:val="Hyperlink"/>
            <w:rFonts w:ascii="Arial" w:hAnsi="Arial" w:cs="Arial"/>
            <w:sz w:val="18"/>
            <w:szCs w:val="18"/>
          </w:rPr>
          <w:t>.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En el cuerpo de la solicitud debe incluir su dirección de correo electrónico, nombre completo, dirección de correo postal en EE. UU.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y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número de teléfono. En caso de incurrir en cualquier gasto, se le facturará en ese momento.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Para retirar su consentimiento con Avaya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1A60" w:rsidRDefault="00DE1A60" w:rsidP="00DE1A6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Para informarnos de que en el futuro no desea recibir datos y notificaciones de forma electrónica, debe:</w:t>
      </w:r>
    </w:p>
    <w:p w:rsidR="00DE1A60" w:rsidRDefault="00DE1A60" w:rsidP="00DE1A60">
      <w:pPr>
        <w:shd w:val="clear" w:color="auto" w:fill="FFFFFF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I. Rechazar firmar un documento a través de su sesión de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DocuSign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y, en la siguiente página, seleccionar la casilla que indica que desea retirar su consentimiento.</w:t>
      </w:r>
    </w:p>
    <w:p w:rsidR="00DE1A60" w:rsidRDefault="00DE1A60" w:rsidP="00DE1A60">
      <w:pPr>
        <w:rPr>
          <w:rFonts w:ascii="Arial" w:hAnsi="Arial" w:cs="Arial"/>
          <w:color w:val="333333"/>
          <w:sz w:val="18"/>
          <w:szCs w:val="18"/>
        </w:rPr>
      </w:pP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Equipo y software necesarios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798"/>
      </w:tblGrid>
      <w:tr w:rsidR="00DE1A60" w:rsidRPr="009A2B46" w:rsidTr="00DE1A60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Sistemas operativos: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Pr="009A2B46" w:rsidRDefault="00DE1A60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r w:rsidRPr="009A2B46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Windows® 2000, Windows® XP, Windows Vista®; Mac OS® X</w:t>
            </w:r>
          </w:p>
        </w:tc>
      </w:tr>
      <w:tr w:rsidR="00DE1A60" w:rsidTr="00DE1A60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Navegadores: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Versiones actualizadas de Internet Explorer® 6.0 o posteriores (solo Windows); Mozilla Firefox 2.0 o posteriores (Windows y Mac); Safari™ 3.0 o posteriores (solo Mac)</w:t>
            </w:r>
          </w:p>
        </w:tc>
      </w:tr>
      <w:tr w:rsidR="00DE1A60" w:rsidTr="00DE1A60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Lector de PDF: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Para visualizar e imprimir documentos en formato PDF necesita Acrobat® o algún otro software similar.</w:t>
            </w:r>
          </w:p>
        </w:tc>
      </w:tr>
      <w:tr w:rsidR="00DE1A60" w:rsidTr="00DE1A60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Resolución de la pantalla: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800 x 600 mínimo</w:t>
            </w:r>
          </w:p>
        </w:tc>
      </w:tr>
      <w:tr w:rsidR="00DE1A60" w:rsidTr="00DE1A60">
        <w:trPr>
          <w:tblCellSpacing w:w="0" w:type="dxa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Ajustes de seguridad habilitados: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1A60" w:rsidRDefault="00DE1A6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Cookies por sesión habilitadas</w:t>
            </w:r>
          </w:p>
        </w:tc>
      </w:tr>
    </w:tbl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** Estos requisitos mínimos pueden variar. Si estos requisitos variasen, se requeriría que volviese a aceptar el acuerdo. No compatible con versiones beta de sistemas operativos y navegadores.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Cómo reconocer su acceso y dar su consentimiento para recibir materiales de manera electrónica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Para confirmar que ha podido acceder a esta información electrónicamente, que va a ser similar a la forma que recibirá el resto de avisos y notificaciones que le enviaremos en el futuro, asegúrese de que ha sido capaz de leer este acuerdo electrónico, de imprimir en papel o guardar electrónicamente esta página para futuras consultas, así como de enviar este documento a una dirección desde la que posteriormente imprimirlo o guardarlo. Del mismo modo, si accede a recibir avisos y notificaciones en formato electrónico exclusivamente, según las condiciones descritas anteriormente, haga clic en «Sí, acepto». </w:t>
      </w:r>
    </w:p>
    <w:p w:rsidR="00DE1A60" w:rsidRDefault="00DE1A60" w:rsidP="00DE1A60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Al hacer clic en la casilla «Sí, acepto», confirmo que: </w:t>
      </w:r>
    </w:p>
    <w:p w:rsidR="00DE1A60" w:rsidRDefault="00DE1A60" w:rsidP="00DE1A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Puedo acceder y leer este documento electrónico por el que consiento en recibir de forma electrónica información para el consumidor y </w:t>
      </w:r>
    </w:p>
    <w:p w:rsidR="00DE1A60" w:rsidRDefault="00DE1A60" w:rsidP="00DE1A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Puedo imprimir en papel este acuerdo, guardarlo o enviarlo a un lugar donde puedo imprimirlo para futuras consultas y</w:t>
      </w:r>
    </w:p>
    <w:p w:rsidR="00DE1A60" w:rsidRDefault="00DE1A60" w:rsidP="00DE1A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 menos que notifique lo contrario a </w:t>
      </w:r>
      <w:r w:rsidR="009A2B46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Avaya siguiendo el procedimiento descrito anteriormente o hasta que haga tal cosa, doy mi consentimiento para recibir exclusivamente en formato electrónico todas los avisos, notificaciones, autorizaciones, reconocimientos y otros documentos que sean puestos a mi disposición por Avaya, o bien solicitados por mi parte, durante mi relación con Avaya.</w:t>
      </w:r>
    </w:p>
    <w:p w:rsidR="00DE1A60" w:rsidRDefault="00DE1A60" w:rsidP="00DE1A60"/>
    <w:p w:rsidR="00DE1A60" w:rsidRDefault="00DE1A60" w:rsidP="00DE1A60"/>
    <w:p w:rsidR="00DE1A60" w:rsidRDefault="00DE1A60" w:rsidP="00DE1A60"/>
    <w:p w:rsidR="007007A3" w:rsidRDefault="007007A3"/>
    <w:sectPr w:rsidR="007007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0D07"/>
    <w:multiLevelType w:val="multilevel"/>
    <w:tmpl w:val="08D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60"/>
    <w:rsid w:val="00206532"/>
    <w:rsid w:val="002F4256"/>
    <w:rsid w:val="003E0EB4"/>
    <w:rsid w:val="0043627E"/>
    <w:rsid w:val="007007A3"/>
    <w:rsid w:val="007B09BF"/>
    <w:rsid w:val="009A2B46"/>
    <w:rsid w:val="00B54240"/>
    <w:rsid w:val="00BD1F4A"/>
    <w:rsid w:val="00D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" w:eastAsia="es" w:bidi="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1A60"/>
    <w:rPr>
      <w:rFonts w:ascii="Calibri" w:eastAsiaTheme="minorHAnsi" w:hAnsi="Calibri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1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" w:eastAsia="es" w:bidi="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1A60"/>
    <w:rPr>
      <w:rFonts w:ascii="Calibri" w:eastAsiaTheme="minorHAnsi" w:hAnsi="Calibri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1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vaya.com/c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pport.ava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avaya.com/c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1160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Avaya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bhavya reddy</dc:creator>
  <cp:lastModifiedBy>Windows SOE Manager</cp:lastModifiedBy>
  <cp:revision>3</cp:revision>
  <dcterms:created xsi:type="dcterms:W3CDTF">2014-05-27T11:36:00Z</dcterms:created>
  <dcterms:modified xsi:type="dcterms:W3CDTF">2014-05-27T11:37:00Z</dcterms:modified>
</cp:coreProperties>
</file>