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76F" w:rsidRDefault="007D476F" w:rsidP="00EF0BE0">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2574"/>
        <w:gridCol w:w="2466"/>
        <w:gridCol w:w="2826"/>
      </w:tblGrid>
      <w:tr w:rsidR="007D476F" w:rsidRPr="00DC3D76" w:rsidTr="008B776C">
        <w:trPr>
          <w:trHeight w:hRule="exact" w:val="522"/>
        </w:trPr>
        <w:tc>
          <w:tcPr>
            <w:tcW w:w="2718" w:type="dxa"/>
            <w:tcBorders>
              <w:top w:val="double" w:sz="4" w:space="0" w:color="auto"/>
              <w:left w:val="double" w:sz="4" w:space="0" w:color="auto"/>
              <w:bottom w:val="double" w:sz="4" w:space="0" w:color="auto"/>
              <w:right w:val="dashed" w:sz="4" w:space="0" w:color="auto"/>
            </w:tcBorders>
            <w:shd w:val="clear" w:color="auto" w:fill="99CCFF"/>
            <w:vAlign w:val="center"/>
          </w:tcPr>
          <w:p w:rsidR="007D476F" w:rsidRPr="009C0011" w:rsidRDefault="007D476F" w:rsidP="005E197E">
            <w:pPr>
              <w:rPr>
                <w:sz w:val="16"/>
                <w:szCs w:val="16"/>
              </w:rPr>
            </w:pPr>
            <w:r w:rsidRPr="009C0011">
              <w:rPr>
                <w:sz w:val="16"/>
                <w:szCs w:val="16"/>
              </w:rPr>
              <w:t>INSTRUCTIONS PREPARED BY:</w:t>
            </w:r>
          </w:p>
        </w:tc>
        <w:tc>
          <w:tcPr>
            <w:tcW w:w="2574" w:type="dxa"/>
            <w:tcBorders>
              <w:top w:val="double" w:sz="4" w:space="0" w:color="auto"/>
              <w:left w:val="dashed" w:sz="4" w:space="0" w:color="auto"/>
              <w:bottom w:val="double" w:sz="4" w:space="0" w:color="auto"/>
            </w:tcBorders>
            <w:vAlign w:val="center"/>
          </w:tcPr>
          <w:p w:rsidR="007D476F" w:rsidRPr="009C0011" w:rsidRDefault="00FB0BDB" w:rsidP="005E197E">
            <w:pPr>
              <w:rPr>
                <w:sz w:val="18"/>
                <w:szCs w:val="18"/>
              </w:rPr>
            </w:pPr>
            <w:r>
              <w:rPr>
                <w:sz w:val="18"/>
                <w:szCs w:val="18"/>
              </w:rPr>
              <w:t>Kla</w:t>
            </w:r>
            <w:bookmarkStart w:id="0" w:name="_GoBack"/>
            <w:bookmarkEnd w:id="0"/>
            <w:r>
              <w:rPr>
                <w:sz w:val="18"/>
                <w:szCs w:val="18"/>
              </w:rPr>
              <w:t>us Mann</w:t>
            </w:r>
          </w:p>
        </w:tc>
        <w:tc>
          <w:tcPr>
            <w:tcW w:w="2466" w:type="dxa"/>
            <w:tcBorders>
              <w:top w:val="double" w:sz="4" w:space="0" w:color="auto"/>
              <w:bottom w:val="double" w:sz="4" w:space="0" w:color="auto"/>
              <w:right w:val="dashed" w:sz="4" w:space="0" w:color="auto"/>
            </w:tcBorders>
            <w:shd w:val="clear" w:color="auto" w:fill="99CCFF"/>
            <w:vAlign w:val="center"/>
          </w:tcPr>
          <w:p w:rsidR="007D476F" w:rsidRPr="009C0011" w:rsidRDefault="007D476F" w:rsidP="009C0011">
            <w:pPr>
              <w:jc w:val="center"/>
              <w:rPr>
                <w:sz w:val="14"/>
                <w:szCs w:val="14"/>
              </w:rPr>
            </w:pPr>
            <w:r w:rsidRPr="009C0011">
              <w:rPr>
                <w:sz w:val="14"/>
                <w:szCs w:val="14"/>
              </w:rPr>
              <w:t>ORGANIZATION OR COMPANY AFFILIATION:</w:t>
            </w:r>
          </w:p>
        </w:tc>
        <w:tc>
          <w:tcPr>
            <w:tcW w:w="2826" w:type="dxa"/>
            <w:tcBorders>
              <w:top w:val="double" w:sz="4" w:space="0" w:color="auto"/>
              <w:left w:val="dashed" w:sz="4" w:space="0" w:color="auto"/>
              <w:bottom w:val="double" w:sz="4" w:space="0" w:color="auto"/>
              <w:right w:val="double" w:sz="4" w:space="0" w:color="auto"/>
            </w:tcBorders>
            <w:vAlign w:val="center"/>
          </w:tcPr>
          <w:p w:rsidR="007D476F" w:rsidRPr="009C0011" w:rsidRDefault="007D476F" w:rsidP="008B776C">
            <w:pPr>
              <w:rPr>
                <w:sz w:val="18"/>
                <w:szCs w:val="18"/>
              </w:rPr>
            </w:pPr>
            <w:r w:rsidRPr="009C0011">
              <w:rPr>
                <w:sz w:val="18"/>
                <w:szCs w:val="18"/>
              </w:rPr>
              <w:t xml:space="preserve">Avaya </w:t>
            </w:r>
            <w:r w:rsidR="004F5D91" w:rsidRPr="004F5D91">
              <w:rPr>
                <w:rFonts w:eastAsiaTheme="minorEastAsia" w:cs="Arial"/>
                <w:noProof/>
                <w:sz w:val="18"/>
                <w:szCs w:val="18"/>
                <w:lang w:eastAsia="de-DE"/>
              </w:rPr>
              <w:t>DIV_OPS_1</w:t>
            </w:r>
          </w:p>
        </w:tc>
      </w:tr>
      <w:tr w:rsidR="007D476F" w:rsidRPr="00DC3D76" w:rsidTr="009C0011">
        <w:trPr>
          <w:trHeight w:hRule="exact" w:val="864"/>
        </w:trPr>
        <w:tc>
          <w:tcPr>
            <w:tcW w:w="2718" w:type="dxa"/>
            <w:tcBorders>
              <w:top w:val="double" w:sz="4" w:space="0" w:color="auto"/>
              <w:left w:val="double" w:sz="4" w:space="0" w:color="auto"/>
              <w:bottom w:val="double" w:sz="4" w:space="0" w:color="auto"/>
              <w:right w:val="dashed" w:sz="4" w:space="0" w:color="auto"/>
            </w:tcBorders>
            <w:shd w:val="clear" w:color="auto" w:fill="99CCFF"/>
            <w:vAlign w:val="center"/>
          </w:tcPr>
          <w:p w:rsidR="007D476F" w:rsidRPr="009C0011" w:rsidRDefault="007D476F" w:rsidP="005E197E">
            <w:pPr>
              <w:rPr>
                <w:sz w:val="16"/>
                <w:szCs w:val="16"/>
              </w:rPr>
            </w:pPr>
            <w:r w:rsidRPr="009C0011">
              <w:rPr>
                <w:sz w:val="16"/>
                <w:szCs w:val="16"/>
              </w:rPr>
              <w:t>Instructions Compliant With</w:t>
            </w:r>
          </w:p>
        </w:tc>
        <w:tc>
          <w:tcPr>
            <w:tcW w:w="7866" w:type="dxa"/>
            <w:gridSpan w:val="3"/>
            <w:tcBorders>
              <w:top w:val="double" w:sz="4" w:space="0" w:color="auto"/>
              <w:left w:val="dashed" w:sz="4" w:space="0" w:color="auto"/>
              <w:bottom w:val="double" w:sz="4" w:space="0" w:color="auto"/>
              <w:right w:val="double" w:sz="4" w:space="0" w:color="auto"/>
            </w:tcBorders>
            <w:vAlign w:val="center"/>
          </w:tcPr>
          <w:p w:rsidR="007D476F" w:rsidRPr="009C0011" w:rsidRDefault="007D476F" w:rsidP="00431A7A">
            <w:pPr>
              <w:rPr>
                <w:sz w:val="16"/>
                <w:szCs w:val="16"/>
              </w:rPr>
            </w:pPr>
            <w:r w:rsidRPr="009C0011">
              <w:rPr>
                <w:sz w:val="16"/>
                <w:szCs w:val="16"/>
              </w:rPr>
              <w:t>For Ground Transport: No UN# (ADR &amp; DOT) - DOT Special Provision 130</w:t>
            </w:r>
          </w:p>
          <w:p w:rsidR="007D476F" w:rsidRPr="009C0011" w:rsidRDefault="007D476F" w:rsidP="00431A7A">
            <w:pPr>
              <w:rPr>
                <w:sz w:val="16"/>
                <w:szCs w:val="16"/>
              </w:rPr>
            </w:pPr>
            <w:r w:rsidRPr="009C0011">
              <w:rPr>
                <w:sz w:val="16"/>
                <w:szCs w:val="16"/>
              </w:rPr>
              <w:t xml:space="preserve">                                    (except Ni-Metal Hydride under ADRs which has a UN# 3496 / Not Subject to ADR)</w:t>
            </w:r>
          </w:p>
          <w:p w:rsidR="007D476F" w:rsidRDefault="007D476F" w:rsidP="00FB0BDB">
            <w:pPr>
              <w:rPr>
                <w:sz w:val="16"/>
                <w:szCs w:val="16"/>
              </w:rPr>
            </w:pPr>
            <w:r w:rsidRPr="009C0011">
              <w:rPr>
                <w:sz w:val="16"/>
                <w:szCs w:val="16"/>
              </w:rPr>
              <w:t>For Air Transport:         ICAO TIs (201</w:t>
            </w:r>
            <w:r w:rsidR="003F2FA7">
              <w:rPr>
                <w:sz w:val="16"/>
                <w:szCs w:val="16"/>
              </w:rPr>
              <w:t>7</w:t>
            </w:r>
            <w:r w:rsidRPr="009C0011">
              <w:rPr>
                <w:sz w:val="16"/>
                <w:szCs w:val="16"/>
              </w:rPr>
              <w:t>-201</w:t>
            </w:r>
            <w:r w:rsidR="003F2FA7">
              <w:rPr>
                <w:sz w:val="16"/>
                <w:szCs w:val="16"/>
              </w:rPr>
              <w:t>8</w:t>
            </w:r>
            <w:r w:rsidRPr="009C0011">
              <w:rPr>
                <w:sz w:val="16"/>
                <w:szCs w:val="16"/>
              </w:rPr>
              <w:t>) / IATA DGR (5</w:t>
            </w:r>
            <w:r w:rsidR="0008658D">
              <w:rPr>
                <w:sz w:val="16"/>
                <w:szCs w:val="16"/>
              </w:rPr>
              <w:t>9</w:t>
            </w:r>
            <w:r w:rsidRPr="009C0011">
              <w:rPr>
                <w:sz w:val="16"/>
                <w:szCs w:val="16"/>
                <w:vertAlign w:val="superscript"/>
              </w:rPr>
              <w:t>th</w:t>
            </w:r>
            <w:r w:rsidRPr="009C0011">
              <w:rPr>
                <w:sz w:val="16"/>
                <w:szCs w:val="16"/>
              </w:rPr>
              <w:t xml:space="preserve"> Ed.) </w:t>
            </w:r>
            <w:r w:rsidR="008B776C">
              <w:rPr>
                <w:sz w:val="16"/>
                <w:szCs w:val="16"/>
              </w:rPr>
              <w:t>–</w:t>
            </w:r>
            <w:r w:rsidRPr="009C0011">
              <w:rPr>
                <w:sz w:val="16"/>
                <w:szCs w:val="16"/>
              </w:rPr>
              <w:t xml:space="preserve"> </w:t>
            </w:r>
            <w:r w:rsidR="008B776C">
              <w:rPr>
                <w:sz w:val="16"/>
                <w:szCs w:val="16"/>
              </w:rPr>
              <w:t xml:space="preserve">No </w:t>
            </w:r>
            <w:r w:rsidRPr="009C0011">
              <w:rPr>
                <w:sz w:val="16"/>
                <w:szCs w:val="16"/>
              </w:rPr>
              <w:t>UN# - Special Provision A123</w:t>
            </w:r>
          </w:p>
          <w:p w:rsidR="00FB0BDB" w:rsidRPr="009C0011" w:rsidRDefault="00FB0BDB" w:rsidP="008B776C">
            <w:pPr>
              <w:rPr>
                <w:sz w:val="18"/>
                <w:szCs w:val="18"/>
              </w:rPr>
            </w:pPr>
            <w:r>
              <w:rPr>
                <w:sz w:val="18"/>
                <w:szCs w:val="18"/>
              </w:rPr>
              <w:t xml:space="preserve">                            </w:t>
            </w:r>
            <w:r w:rsidRPr="009C0011">
              <w:rPr>
                <w:sz w:val="16"/>
                <w:szCs w:val="16"/>
              </w:rPr>
              <w:t xml:space="preserve">(except Ni-Metal Hydride under </w:t>
            </w:r>
            <w:r>
              <w:rPr>
                <w:sz w:val="16"/>
                <w:szCs w:val="16"/>
              </w:rPr>
              <w:t>IATA</w:t>
            </w:r>
            <w:r w:rsidRPr="009C0011">
              <w:rPr>
                <w:sz w:val="16"/>
                <w:szCs w:val="16"/>
              </w:rPr>
              <w:t xml:space="preserve"> which has a UN# 3496 / Special Provision A1</w:t>
            </w:r>
            <w:r w:rsidR="008B776C">
              <w:rPr>
                <w:sz w:val="16"/>
                <w:szCs w:val="16"/>
              </w:rPr>
              <w:t>99</w:t>
            </w:r>
            <w:r>
              <w:rPr>
                <w:sz w:val="16"/>
                <w:szCs w:val="16"/>
              </w:rPr>
              <w:t>)</w:t>
            </w:r>
            <w:r w:rsidRPr="009C0011">
              <w:rPr>
                <w:sz w:val="16"/>
                <w:szCs w:val="16"/>
              </w:rPr>
              <w:t xml:space="preserve"> </w:t>
            </w:r>
          </w:p>
        </w:tc>
      </w:tr>
    </w:tbl>
    <w:p w:rsidR="007D476F" w:rsidRPr="00B1472E" w:rsidRDefault="007D476F">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5040"/>
        <w:gridCol w:w="2826"/>
      </w:tblGrid>
      <w:tr w:rsidR="007D476F" w:rsidTr="009C0011">
        <w:tc>
          <w:tcPr>
            <w:tcW w:w="2718" w:type="dxa"/>
            <w:shd w:val="clear" w:color="auto" w:fill="99CCFF"/>
          </w:tcPr>
          <w:p w:rsidR="007D476F" w:rsidRPr="009C0011" w:rsidRDefault="007D476F">
            <w:pPr>
              <w:rPr>
                <w:b/>
                <w:sz w:val="18"/>
                <w:szCs w:val="18"/>
              </w:rPr>
            </w:pPr>
            <w:r w:rsidRPr="009C0011">
              <w:rPr>
                <w:b/>
                <w:sz w:val="18"/>
                <w:szCs w:val="18"/>
              </w:rPr>
              <w:t>Section A.</w:t>
            </w:r>
          </w:p>
          <w:p w:rsidR="007D476F" w:rsidRPr="009C0011" w:rsidRDefault="007D476F">
            <w:pPr>
              <w:rPr>
                <w:b/>
                <w:sz w:val="18"/>
                <w:szCs w:val="18"/>
              </w:rPr>
            </w:pPr>
            <w:r w:rsidRPr="009C0011">
              <w:rPr>
                <w:b/>
                <w:sz w:val="18"/>
                <w:szCs w:val="18"/>
              </w:rPr>
              <w:t>Conditions For Use Of This Shipping Instruction:</w:t>
            </w:r>
          </w:p>
        </w:tc>
        <w:tc>
          <w:tcPr>
            <w:tcW w:w="7866" w:type="dxa"/>
            <w:gridSpan w:val="2"/>
          </w:tcPr>
          <w:p w:rsidR="007D476F" w:rsidRPr="009C0011" w:rsidRDefault="007D476F" w:rsidP="009C0011">
            <w:pPr>
              <w:ind w:left="144"/>
              <w:rPr>
                <w:sz w:val="12"/>
                <w:szCs w:val="12"/>
              </w:rPr>
            </w:pPr>
          </w:p>
          <w:p w:rsidR="007D476F" w:rsidRPr="009C0011" w:rsidRDefault="007D476F" w:rsidP="009C0011">
            <w:pPr>
              <w:numPr>
                <w:ilvl w:val="0"/>
                <w:numId w:val="3"/>
              </w:numPr>
              <w:rPr>
                <w:sz w:val="18"/>
                <w:szCs w:val="18"/>
              </w:rPr>
            </w:pPr>
            <w:smartTag w:uri="urn:schemas-microsoft-com:office:smarttags" w:element="place">
              <w:r w:rsidRPr="009C0011">
                <w:rPr>
                  <w:sz w:val="18"/>
                  <w:szCs w:val="18"/>
                </w:rPr>
                <w:t>Battery</w:t>
              </w:r>
            </w:smartTag>
            <w:r w:rsidRPr="009C0011">
              <w:rPr>
                <w:sz w:val="18"/>
                <w:szCs w:val="18"/>
              </w:rPr>
              <w:t xml:space="preserve"> must be in good condition (undamaged and not known or suspected to have previously failed).</w:t>
            </w:r>
          </w:p>
          <w:p w:rsidR="007D476F" w:rsidRPr="009C0011" w:rsidRDefault="007D476F" w:rsidP="009C0011">
            <w:pPr>
              <w:numPr>
                <w:ilvl w:val="0"/>
                <w:numId w:val="3"/>
              </w:numPr>
              <w:rPr>
                <w:sz w:val="18"/>
                <w:szCs w:val="18"/>
              </w:rPr>
            </w:pPr>
            <w:r w:rsidRPr="009C0011">
              <w:rPr>
                <w:sz w:val="18"/>
                <w:szCs w:val="18"/>
              </w:rPr>
              <w:t>No training-certification requirements are imposed under the ‘Exception Provisions’; however, persons involved with shipment must be familiar with this document.</w:t>
            </w:r>
          </w:p>
          <w:p w:rsidR="007D476F" w:rsidRPr="009C0011" w:rsidRDefault="007D476F" w:rsidP="009C0011">
            <w:pPr>
              <w:numPr>
                <w:ilvl w:val="0"/>
                <w:numId w:val="3"/>
              </w:numPr>
              <w:rPr>
                <w:sz w:val="18"/>
                <w:szCs w:val="18"/>
              </w:rPr>
            </w:pPr>
            <w:r w:rsidRPr="009C0011">
              <w:rPr>
                <w:sz w:val="18"/>
                <w:szCs w:val="18"/>
              </w:rPr>
              <w:t>Battery-content information for Avaya Products can be found at:</w:t>
            </w:r>
          </w:p>
          <w:p w:rsidR="00311119" w:rsidRPr="00311119" w:rsidRDefault="00FA1514" w:rsidP="00C007AB">
            <w:pPr>
              <w:ind w:left="288"/>
              <w:rPr>
                <w:sz w:val="18"/>
                <w:szCs w:val="18"/>
              </w:rPr>
            </w:pPr>
            <w:hyperlink r:id="rId7" w:history="1">
              <w:r w:rsidR="00311119" w:rsidRPr="00B376C5">
                <w:rPr>
                  <w:rStyle w:val="Hyperlink"/>
                </w:rPr>
                <w:t>http://downloads.avaya.com/css/P8/documents/101011187</w:t>
              </w:r>
            </w:hyperlink>
          </w:p>
        </w:tc>
      </w:tr>
      <w:tr w:rsidR="007D476F" w:rsidTr="009C0011">
        <w:tc>
          <w:tcPr>
            <w:tcW w:w="2718" w:type="dxa"/>
            <w:shd w:val="clear" w:color="auto" w:fill="99CCFF"/>
          </w:tcPr>
          <w:p w:rsidR="007D476F" w:rsidRPr="009C0011" w:rsidRDefault="007D476F">
            <w:pPr>
              <w:rPr>
                <w:b/>
                <w:sz w:val="18"/>
                <w:szCs w:val="18"/>
              </w:rPr>
            </w:pPr>
            <w:r w:rsidRPr="009C0011">
              <w:rPr>
                <w:b/>
                <w:sz w:val="18"/>
                <w:szCs w:val="18"/>
              </w:rPr>
              <w:t>Section B.</w:t>
            </w:r>
          </w:p>
          <w:p w:rsidR="007D476F" w:rsidRPr="009C0011" w:rsidRDefault="007D476F">
            <w:pPr>
              <w:rPr>
                <w:b/>
                <w:sz w:val="18"/>
                <w:szCs w:val="18"/>
              </w:rPr>
            </w:pPr>
            <w:r w:rsidRPr="009C0011">
              <w:rPr>
                <w:b/>
                <w:sz w:val="18"/>
                <w:szCs w:val="18"/>
              </w:rPr>
              <w:t>Packaging Requirements</w:t>
            </w:r>
          </w:p>
          <w:p w:rsidR="007D476F" w:rsidRPr="009C0011" w:rsidRDefault="007D476F">
            <w:pPr>
              <w:rPr>
                <w:b/>
                <w:sz w:val="18"/>
                <w:szCs w:val="18"/>
              </w:rPr>
            </w:pPr>
          </w:p>
          <w:p w:rsidR="007D476F" w:rsidRPr="009C0011" w:rsidRDefault="007D476F">
            <w:pPr>
              <w:rPr>
                <w:b/>
                <w:sz w:val="18"/>
                <w:szCs w:val="18"/>
              </w:rPr>
            </w:pPr>
          </w:p>
          <w:p w:rsidR="007D476F" w:rsidRPr="009C0011" w:rsidRDefault="007D476F">
            <w:pPr>
              <w:rPr>
                <w:b/>
                <w:sz w:val="18"/>
                <w:szCs w:val="18"/>
              </w:rPr>
            </w:pPr>
          </w:p>
        </w:tc>
        <w:tc>
          <w:tcPr>
            <w:tcW w:w="7866" w:type="dxa"/>
            <w:gridSpan w:val="2"/>
          </w:tcPr>
          <w:p w:rsidR="007D476F" w:rsidRPr="009C0011" w:rsidRDefault="007D476F" w:rsidP="009C0011">
            <w:pPr>
              <w:ind w:left="216"/>
              <w:rPr>
                <w:sz w:val="12"/>
                <w:szCs w:val="12"/>
              </w:rPr>
            </w:pPr>
          </w:p>
          <w:p w:rsidR="007D476F" w:rsidRPr="009C0011" w:rsidRDefault="007D476F" w:rsidP="009C0011">
            <w:pPr>
              <w:ind w:left="288"/>
              <w:rPr>
                <w:sz w:val="18"/>
                <w:szCs w:val="18"/>
              </w:rPr>
            </w:pPr>
            <w:r w:rsidRPr="009C0011">
              <w:rPr>
                <w:sz w:val="18"/>
                <w:szCs w:val="18"/>
              </w:rPr>
              <w:t>UN-Specification Packaging is not required.</w:t>
            </w:r>
          </w:p>
          <w:p w:rsidR="007D476F" w:rsidRPr="009C0011" w:rsidRDefault="007D476F" w:rsidP="009C0011">
            <w:pPr>
              <w:ind w:left="288"/>
              <w:rPr>
                <w:sz w:val="18"/>
                <w:szCs w:val="18"/>
              </w:rPr>
            </w:pPr>
            <w:r w:rsidRPr="009C0011">
              <w:rPr>
                <w:sz w:val="18"/>
                <w:szCs w:val="18"/>
              </w:rPr>
              <w:t>Packaging used must be of good quality and sturdiness to withstand the rigors and shocks normally encountered in transport and capable of securely containing the weight of material within it.  Overpacks used with these packages must meet these same requirements.</w:t>
            </w:r>
          </w:p>
        </w:tc>
      </w:tr>
      <w:tr w:rsidR="007D476F" w:rsidTr="009C0011">
        <w:tc>
          <w:tcPr>
            <w:tcW w:w="2718" w:type="dxa"/>
            <w:shd w:val="clear" w:color="auto" w:fill="99CCFF"/>
          </w:tcPr>
          <w:p w:rsidR="007D476F" w:rsidRPr="009C0011" w:rsidRDefault="007D476F">
            <w:pPr>
              <w:rPr>
                <w:b/>
                <w:sz w:val="18"/>
                <w:szCs w:val="18"/>
              </w:rPr>
            </w:pPr>
            <w:r w:rsidRPr="009C0011">
              <w:rPr>
                <w:b/>
                <w:sz w:val="18"/>
                <w:szCs w:val="18"/>
              </w:rPr>
              <w:t>Section C.</w:t>
            </w:r>
          </w:p>
          <w:p w:rsidR="007D476F" w:rsidRPr="009C0011" w:rsidRDefault="007D476F">
            <w:pPr>
              <w:rPr>
                <w:b/>
                <w:sz w:val="18"/>
                <w:szCs w:val="18"/>
              </w:rPr>
            </w:pPr>
            <w:r w:rsidRPr="009C0011">
              <w:rPr>
                <w:b/>
                <w:sz w:val="18"/>
                <w:szCs w:val="18"/>
              </w:rPr>
              <w:t>Packing Requirements</w:t>
            </w:r>
          </w:p>
          <w:p w:rsidR="007D476F" w:rsidRPr="009C0011" w:rsidRDefault="007D476F">
            <w:pPr>
              <w:rPr>
                <w:sz w:val="18"/>
                <w:szCs w:val="18"/>
              </w:rPr>
            </w:pPr>
          </w:p>
          <w:p w:rsidR="007D476F" w:rsidRPr="009C0011" w:rsidRDefault="007D476F">
            <w:pPr>
              <w:rPr>
                <w:i/>
                <w:sz w:val="18"/>
                <w:szCs w:val="18"/>
              </w:rPr>
            </w:pPr>
            <w:r w:rsidRPr="009C0011">
              <w:rPr>
                <w:i/>
                <w:sz w:val="18"/>
                <w:szCs w:val="18"/>
              </w:rPr>
              <w:t>NOTE:</w:t>
            </w:r>
          </w:p>
          <w:p w:rsidR="007D476F" w:rsidRPr="009C0011" w:rsidRDefault="007D476F">
            <w:pPr>
              <w:rPr>
                <w:i/>
                <w:sz w:val="18"/>
                <w:szCs w:val="18"/>
              </w:rPr>
            </w:pPr>
            <w:r w:rsidRPr="009C0011">
              <w:rPr>
                <w:i/>
                <w:sz w:val="18"/>
                <w:szCs w:val="18"/>
              </w:rPr>
              <w:t xml:space="preserve">Operations where packages are received, stored &amp; pulled for shipment without ever  opening the original supplier’s package are not required to ensure compliance with the requirements specified in Section C. </w:t>
            </w:r>
          </w:p>
        </w:tc>
        <w:tc>
          <w:tcPr>
            <w:tcW w:w="7866" w:type="dxa"/>
            <w:gridSpan w:val="2"/>
          </w:tcPr>
          <w:p w:rsidR="007D476F" w:rsidRPr="009C0011" w:rsidRDefault="007D476F">
            <w:pPr>
              <w:rPr>
                <w:sz w:val="12"/>
                <w:szCs w:val="12"/>
              </w:rPr>
            </w:pPr>
            <w:r w:rsidRPr="009C0011">
              <w:rPr>
                <w:sz w:val="18"/>
                <w:szCs w:val="18"/>
              </w:rPr>
              <w:t xml:space="preserve"> </w:t>
            </w:r>
          </w:p>
          <w:p w:rsidR="007D476F" w:rsidRPr="009C0011" w:rsidRDefault="007D476F" w:rsidP="009C0011">
            <w:pPr>
              <w:numPr>
                <w:ilvl w:val="0"/>
                <w:numId w:val="4"/>
              </w:numPr>
              <w:rPr>
                <w:sz w:val="18"/>
                <w:szCs w:val="18"/>
              </w:rPr>
            </w:pPr>
            <w:r w:rsidRPr="009C0011">
              <w:rPr>
                <w:sz w:val="18"/>
                <w:szCs w:val="18"/>
              </w:rPr>
              <w:t>Batteries capable of ‘operating the entire unit’ must either be disconnected from the unit (with appropriate insulating material protecting the battery terminals from contact) or the unit’s activation switch must be secured and protected to prevent accidental activation during transit.</w:t>
            </w:r>
          </w:p>
          <w:p w:rsidR="007D476F" w:rsidRPr="009C0011" w:rsidRDefault="007D476F" w:rsidP="009C0011">
            <w:pPr>
              <w:numPr>
                <w:ilvl w:val="0"/>
                <w:numId w:val="4"/>
              </w:numPr>
              <w:rPr>
                <w:sz w:val="18"/>
                <w:szCs w:val="18"/>
              </w:rPr>
            </w:pPr>
            <w:r w:rsidRPr="009C0011">
              <w:rPr>
                <w:sz w:val="18"/>
                <w:szCs w:val="18"/>
              </w:rPr>
              <w:t>Each Dry Cell Battery, if shipped by themselves or packed with equipment, must have its terminals protected from contact with any other batteries and the equipment itself; it is also recommended to place such battery(ies) in its own totally enclosed package within the equipment unit package.</w:t>
            </w:r>
          </w:p>
          <w:p w:rsidR="007D476F" w:rsidRPr="009C0011" w:rsidRDefault="007D476F" w:rsidP="009C0011">
            <w:pPr>
              <w:numPr>
                <w:ilvl w:val="0"/>
                <w:numId w:val="4"/>
              </w:numPr>
              <w:rPr>
                <w:sz w:val="18"/>
                <w:szCs w:val="18"/>
              </w:rPr>
            </w:pPr>
            <w:r w:rsidRPr="009C0011">
              <w:rPr>
                <w:sz w:val="18"/>
                <w:szCs w:val="18"/>
              </w:rPr>
              <w:t>Equipment must be packed in a manner that prevents its movement and shifting during transport.  This requirement also applies to packages in an overpack.</w:t>
            </w:r>
          </w:p>
          <w:p w:rsidR="007D476F" w:rsidRPr="009C0011" w:rsidRDefault="007D476F" w:rsidP="009C0011">
            <w:pPr>
              <w:numPr>
                <w:ilvl w:val="0"/>
                <w:numId w:val="4"/>
              </w:numPr>
              <w:rPr>
                <w:sz w:val="18"/>
                <w:szCs w:val="18"/>
              </w:rPr>
            </w:pPr>
            <w:r w:rsidRPr="009C0011">
              <w:rPr>
                <w:sz w:val="18"/>
                <w:szCs w:val="18"/>
              </w:rPr>
              <w:t>All packages and overpacks must be securely closed (or otherwise secured) to prevent the accidental loss of contents during conditions normally encountered in transport (movement, handling, vibration, temperature, pressure, and humidity).</w:t>
            </w:r>
          </w:p>
          <w:p w:rsidR="007D476F" w:rsidRPr="009C0011" w:rsidRDefault="007D476F" w:rsidP="00EF0BE0">
            <w:pPr>
              <w:rPr>
                <w:sz w:val="12"/>
                <w:szCs w:val="12"/>
              </w:rPr>
            </w:pPr>
          </w:p>
        </w:tc>
      </w:tr>
      <w:tr w:rsidR="007D476F" w:rsidTr="009C0011">
        <w:tc>
          <w:tcPr>
            <w:tcW w:w="2718" w:type="dxa"/>
            <w:tcBorders>
              <w:bottom w:val="dashed" w:sz="4" w:space="0" w:color="auto"/>
            </w:tcBorders>
            <w:shd w:val="clear" w:color="auto" w:fill="99CCFF"/>
          </w:tcPr>
          <w:p w:rsidR="007D476F" w:rsidRPr="009C0011" w:rsidRDefault="007D476F">
            <w:pPr>
              <w:rPr>
                <w:b/>
                <w:sz w:val="18"/>
                <w:szCs w:val="18"/>
              </w:rPr>
            </w:pPr>
            <w:r w:rsidRPr="009C0011">
              <w:rPr>
                <w:b/>
                <w:sz w:val="18"/>
                <w:szCs w:val="18"/>
              </w:rPr>
              <w:t>Section D.</w:t>
            </w:r>
          </w:p>
          <w:p w:rsidR="007D476F" w:rsidRPr="009C0011" w:rsidRDefault="007D476F">
            <w:pPr>
              <w:rPr>
                <w:b/>
                <w:sz w:val="18"/>
                <w:szCs w:val="18"/>
              </w:rPr>
            </w:pPr>
            <w:r w:rsidRPr="009C0011">
              <w:rPr>
                <w:b/>
                <w:sz w:val="18"/>
                <w:szCs w:val="18"/>
              </w:rPr>
              <w:t>Labeling and Marking Requirements</w:t>
            </w:r>
          </w:p>
          <w:p w:rsidR="007D476F" w:rsidRPr="009C0011" w:rsidRDefault="007D476F">
            <w:pPr>
              <w:rPr>
                <w:b/>
                <w:sz w:val="18"/>
                <w:szCs w:val="18"/>
              </w:rPr>
            </w:pPr>
          </w:p>
          <w:p w:rsidR="007D476F" w:rsidRPr="009C0011" w:rsidRDefault="007D476F">
            <w:pPr>
              <w:rPr>
                <w:b/>
                <w:sz w:val="18"/>
                <w:szCs w:val="18"/>
              </w:rPr>
            </w:pPr>
          </w:p>
          <w:p w:rsidR="007D476F" w:rsidRPr="009C0011" w:rsidRDefault="007D476F">
            <w:pPr>
              <w:rPr>
                <w:b/>
                <w:sz w:val="18"/>
                <w:szCs w:val="18"/>
              </w:rPr>
            </w:pPr>
          </w:p>
          <w:p w:rsidR="007D476F" w:rsidRPr="009C0011" w:rsidRDefault="007D476F">
            <w:pPr>
              <w:rPr>
                <w:b/>
                <w:sz w:val="18"/>
                <w:szCs w:val="18"/>
              </w:rPr>
            </w:pPr>
          </w:p>
          <w:p w:rsidR="007D476F" w:rsidRPr="009C0011" w:rsidRDefault="007D476F">
            <w:pPr>
              <w:rPr>
                <w:b/>
                <w:sz w:val="18"/>
                <w:szCs w:val="18"/>
              </w:rPr>
            </w:pPr>
          </w:p>
          <w:p w:rsidR="007D476F" w:rsidRPr="009C0011" w:rsidRDefault="007D476F">
            <w:pPr>
              <w:rPr>
                <w:b/>
                <w:sz w:val="18"/>
                <w:szCs w:val="18"/>
              </w:rPr>
            </w:pPr>
          </w:p>
          <w:p w:rsidR="007D476F" w:rsidRPr="009C0011" w:rsidRDefault="007D476F">
            <w:pPr>
              <w:rPr>
                <w:b/>
                <w:sz w:val="18"/>
                <w:szCs w:val="18"/>
              </w:rPr>
            </w:pPr>
          </w:p>
          <w:p w:rsidR="007D476F" w:rsidRPr="009C0011" w:rsidRDefault="007D476F">
            <w:pPr>
              <w:rPr>
                <w:b/>
                <w:sz w:val="18"/>
                <w:szCs w:val="18"/>
              </w:rPr>
            </w:pPr>
          </w:p>
          <w:p w:rsidR="007D476F" w:rsidRPr="009C0011" w:rsidRDefault="007D476F">
            <w:pPr>
              <w:rPr>
                <w:b/>
                <w:sz w:val="18"/>
                <w:szCs w:val="18"/>
              </w:rPr>
            </w:pPr>
          </w:p>
          <w:p w:rsidR="007D476F" w:rsidRPr="009C0011" w:rsidRDefault="007D476F">
            <w:pPr>
              <w:rPr>
                <w:b/>
                <w:sz w:val="18"/>
                <w:szCs w:val="18"/>
              </w:rPr>
            </w:pPr>
          </w:p>
          <w:p w:rsidR="007D476F" w:rsidRPr="009C0011" w:rsidRDefault="007D476F">
            <w:pPr>
              <w:rPr>
                <w:b/>
                <w:sz w:val="18"/>
                <w:szCs w:val="18"/>
              </w:rPr>
            </w:pPr>
          </w:p>
          <w:p w:rsidR="007D476F" w:rsidRPr="009C0011" w:rsidRDefault="007D476F">
            <w:pPr>
              <w:rPr>
                <w:b/>
                <w:sz w:val="18"/>
                <w:szCs w:val="18"/>
              </w:rPr>
            </w:pPr>
          </w:p>
          <w:p w:rsidR="007D476F" w:rsidRPr="009C0011" w:rsidRDefault="007D476F">
            <w:pPr>
              <w:rPr>
                <w:b/>
                <w:sz w:val="18"/>
                <w:szCs w:val="18"/>
              </w:rPr>
            </w:pPr>
          </w:p>
          <w:p w:rsidR="007D476F" w:rsidRPr="009C0011" w:rsidRDefault="007D476F">
            <w:pPr>
              <w:rPr>
                <w:b/>
                <w:sz w:val="18"/>
                <w:szCs w:val="18"/>
              </w:rPr>
            </w:pPr>
          </w:p>
          <w:p w:rsidR="007D476F" w:rsidRPr="009C0011" w:rsidRDefault="007D476F">
            <w:pPr>
              <w:rPr>
                <w:b/>
                <w:sz w:val="18"/>
                <w:szCs w:val="18"/>
              </w:rPr>
            </w:pPr>
          </w:p>
        </w:tc>
        <w:tc>
          <w:tcPr>
            <w:tcW w:w="5040" w:type="dxa"/>
            <w:tcBorders>
              <w:bottom w:val="dashed" w:sz="4" w:space="0" w:color="auto"/>
              <w:right w:val="dashed" w:sz="4" w:space="0" w:color="auto"/>
            </w:tcBorders>
          </w:tcPr>
          <w:p w:rsidR="007D476F" w:rsidRPr="009C0011" w:rsidRDefault="007D476F" w:rsidP="00431A7A">
            <w:pPr>
              <w:rPr>
                <w:sz w:val="18"/>
                <w:szCs w:val="18"/>
              </w:rPr>
            </w:pPr>
          </w:p>
          <w:p w:rsidR="00A63F22" w:rsidRDefault="004D414E" w:rsidP="00A63F22">
            <w:pPr>
              <w:rPr>
                <w:sz w:val="18"/>
                <w:szCs w:val="18"/>
              </w:rPr>
            </w:pPr>
            <w:r>
              <w:rPr>
                <w:sz w:val="18"/>
                <w:szCs w:val="18"/>
              </w:rPr>
              <w:t xml:space="preserve">Dry Cells </w:t>
            </w:r>
            <w:r w:rsidR="00A63F22">
              <w:rPr>
                <w:sz w:val="18"/>
                <w:szCs w:val="18"/>
              </w:rPr>
              <w:t xml:space="preserve">Not restricted SP-A123 </w:t>
            </w:r>
            <w:r w:rsidR="00B84FEF">
              <w:rPr>
                <w:sz w:val="18"/>
                <w:szCs w:val="18"/>
              </w:rPr>
              <w:t xml:space="preserve"> </w:t>
            </w:r>
            <w:r w:rsidR="00A63F22">
              <w:rPr>
                <w:sz w:val="18"/>
                <w:szCs w:val="18"/>
              </w:rPr>
              <w:t>or</w:t>
            </w:r>
          </w:p>
          <w:p w:rsidR="007D476F" w:rsidRPr="009C0011" w:rsidRDefault="00A63F22" w:rsidP="00A63F22">
            <w:pPr>
              <w:rPr>
                <w:sz w:val="18"/>
                <w:szCs w:val="18"/>
              </w:rPr>
            </w:pPr>
            <w:r>
              <w:rPr>
                <w:sz w:val="18"/>
                <w:szCs w:val="18"/>
              </w:rPr>
              <w:t>UN3496 not restricted SP-A199 (for NIMH batteries)</w:t>
            </w:r>
          </w:p>
        </w:tc>
        <w:tc>
          <w:tcPr>
            <w:tcW w:w="2826" w:type="dxa"/>
            <w:tcBorders>
              <w:left w:val="dashed" w:sz="4" w:space="0" w:color="auto"/>
              <w:bottom w:val="dashed" w:sz="4" w:space="0" w:color="auto"/>
            </w:tcBorders>
          </w:tcPr>
          <w:p w:rsidR="007D476F" w:rsidRPr="009C0011" w:rsidRDefault="007D476F" w:rsidP="00431A7A">
            <w:pPr>
              <w:rPr>
                <w:sz w:val="16"/>
                <w:szCs w:val="16"/>
              </w:rPr>
            </w:pPr>
          </w:p>
        </w:tc>
      </w:tr>
      <w:tr w:rsidR="007D476F" w:rsidTr="009C0011">
        <w:tc>
          <w:tcPr>
            <w:tcW w:w="2718" w:type="dxa"/>
            <w:tcBorders>
              <w:top w:val="dashed" w:sz="4" w:space="0" w:color="auto"/>
            </w:tcBorders>
            <w:shd w:val="clear" w:color="auto" w:fill="99CCFF"/>
          </w:tcPr>
          <w:p w:rsidR="007D476F" w:rsidRPr="009C0011" w:rsidRDefault="007D476F">
            <w:pPr>
              <w:rPr>
                <w:b/>
                <w:sz w:val="18"/>
                <w:szCs w:val="18"/>
              </w:rPr>
            </w:pPr>
          </w:p>
          <w:p w:rsidR="007D476F" w:rsidRPr="009C0011" w:rsidRDefault="007D476F">
            <w:pPr>
              <w:rPr>
                <w:b/>
                <w:sz w:val="18"/>
                <w:szCs w:val="18"/>
              </w:rPr>
            </w:pPr>
            <w:r w:rsidRPr="009C0011">
              <w:rPr>
                <w:b/>
                <w:sz w:val="18"/>
                <w:szCs w:val="18"/>
              </w:rPr>
              <w:t>Labeling and Marking Exceptions</w:t>
            </w:r>
          </w:p>
          <w:p w:rsidR="007D476F" w:rsidRPr="009C0011" w:rsidRDefault="007D476F">
            <w:pPr>
              <w:rPr>
                <w:sz w:val="16"/>
                <w:szCs w:val="16"/>
              </w:rPr>
            </w:pPr>
          </w:p>
        </w:tc>
        <w:tc>
          <w:tcPr>
            <w:tcW w:w="7866" w:type="dxa"/>
            <w:gridSpan w:val="2"/>
            <w:tcBorders>
              <w:top w:val="dashed" w:sz="4" w:space="0" w:color="auto"/>
            </w:tcBorders>
          </w:tcPr>
          <w:p w:rsidR="007D476F" w:rsidRPr="009C0011" w:rsidRDefault="007D476F" w:rsidP="00431A7A">
            <w:pPr>
              <w:rPr>
                <w:sz w:val="12"/>
                <w:szCs w:val="12"/>
              </w:rPr>
            </w:pPr>
          </w:p>
          <w:p w:rsidR="007D476F" w:rsidRPr="009C0011" w:rsidRDefault="007D476F" w:rsidP="00431A7A">
            <w:pPr>
              <w:rPr>
                <w:color w:val="000000"/>
                <w:sz w:val="18"/>
                <w:szCs w:val="18"/>
              </w:rPr>
            </w:pPr>
            <w:r w:rsidRPr="009C0011">
              <w:rPr>
                <w:sz w:val="18"/>
                <w:szCs w:val="18"/>
              </w:rPr>
              <w:t>NA</w:t>
            </w:r>
          </w:p>
        </w:tc>
      </w:tr>
    </w:tbl>
    <w:p w:rsidR="007D476F" w:rsidRDefault="007D476F" w:rsidP="001356F2">
      <w:pPr>
        <w:rPr>
          <w:sz w:val="18"/>
          <w:szCs w:val="18"/>
        </w:rPr>
      </w:pPr>
    </w:p>
    <w:p w:rsidR="007D476F" w:rsidRDefault="007D476F" w:rsidP="001356F2">
      <w:pPr>
        <w:rPr>
          <w:sz w:val="18"/>
          <w:szCs w:val="18"/>
        </w:rPr>
      </w:pPr>
    </w:p>
    <w:p w:rsidR="007D476F" w:rsidRDefault="007D476F" w:rsidP="00B24942">
      <w:pPr>
        <w:jc w:val="right"/>
        <w:rPr>
          <w:sz w:val="18"/>
          <w:szCs w:val="18"/>
        </w:rPr>
      </w:pPr>
      <w:r>
        <w:rPr>
          <w:sz w:val="18"/>
          <w:szCs w:val="18"/>
        </w:rPr>
        <w:t xml:space="preserv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5040"/>
        <w:gridCol w:w="2826"/>
      </w:tblGrid>
      <w:tr w:rsidR="007D476F" w:rsidRPr="00804F92" w:rsidTr="009C0011">
        <w:trPr>
          <w:trHeight w:val="1440"/>
        </w:trPr>
        <w:tc>
          <w:tcPr>
            <w:tcW w:w="2718" w:type="dxa"/>
            <w:shd w:val="clear" w:color="auto" w:fill="99CCFF"/>
          </w:tcPr>
          <w:p w:rsidR="007D476F" w:rsidRPr="009C0011" w:rsidRDefault="007D476F" w:rsidP="001356F2">
            <w:pPr>
              <w:rPr>
                <w:b/>
                <w:sz w:val="18"/>
                <w:szCs w:val="18"/>
              </w:rPr>
            </w:pPr>
            <w:r w:rsidRPr="009C0011">
              <w:rPr>
                <w:b/>
                <w:sz w:val="18"/>
                <w:szCs w:val="18"/>
              </w:rPr>
              <w:t>Section E.</w:t>
            </w:r>
          </w:p>
          <w:p w:rsidR="007D476F" w:rsidRPr="009C0011" w:rsidRDefault="007D476F" w:rsidP="001356F2">
            <w:pPr>
              <w:rPr>
                <w:b/>
                <w:sz w:val="18"/>
                <w:szCs w:val="18"/>
              </w:rPr>
            </w:pPr>
            <w:r w:rsidRPr="009C0011">
              <w:rPr>
                <w:b/>
                <w:sz w:val="18"/>
                <w:szCs w:val="18"/>
              </w:rPr>
              <w:t>Shipping Paperwork /</w:t>
            </w:r>
          </w:p>
          <w:p w:rsidR="007D476F" w:rsidRPr="009C0011" w:rsidRDefault="007D476F" w:rsidP="001356F2">
            <w:pPr>
              <w:rPr>
                <w:b/>
                <w:sz w:val="18"/>
                <w:szCs w:val="18"/>
              </w:rPr>
            </w:pPr>
            <w:r w:rsidRPr="009C0011">
              <w:rPr>
                <w:b/>
                <w:sz w:val="18"/>
                <w:szCs w:val="18"/>
              </w:rPr>
              <w:t>Non-Regulated</w:t>
            </w:r>
          </w:p>
          <w:p w:rsidR="007D476F" w:rsidRPr="009C0011" w:rsidRDefault="007D476F" w:rsidP="001356F2">
            <w:pPr>
              <w:rPr>
                <w:sz w:val="18"/>
                <w:szCs w:val="18"/>
              </w:rPr>
            </w:pPr>
            <w:r w:rsidRPr="009C0011">
              <w:rPr>
                <w:sz w:val="18"/>
                <w:szCs w:val="18"/>
              </w:rPr>
              <w:t>(Commercial Invoices (CI), Shipper’s Letter of Instruction (SLI), etc.)</w:t>
            </w:r>
          </w:p>
        </w:tc>
        <w:tc>
          <w:tcPr>
            <w:tcW w:w="7866" w:type="dxa"/>
            <w:gridSpan w:val="2"/>
          </w:tcPr>
          <w:p w:rsidR="007D476F" w:rsidRPr="009C0011" w:rsidRDefault="007D476F" w:rsidP="001356F2">
            <w:pPr>
              <w:rPr>
                <w:sz w:val="18"/>
                <w:szCs w:val="18"/>
              </w:rPr>
            </w:pPr>
          </w:p>
          <w:p w:rsidR="007D476F" w:rsidRPr="009C0011" w:rsidRDefault="007D476F" w:rsidP="009C0011">
            <w:pPr>
              <w:ind w:left="360"/>
              <w:rPr>
                <w:sz w:val="18"/>
                <w:szCs w:val="18"/>
              </w:rPr>
            </w:pPr>
            <w:r w:rsidRPr="009C0011">
              <w:rPr>
                <w:sz w:val="18"/>
                <w:szCs w:val="18"/>
              </w:rPr>
              <w:t>For packages containing Dry Cell Batteries, the following information should be included on the line or lines immediately following the item description and product id:</w:t>
            </w:r>
          </w:p>
          <w:p w:rsidR="007D476F" w:rsidRPr="009C0011" w:rsidRDefault="007D476F" w:rsidP="009C0011">
            <w:pPr>
              <w:ind w:left="360"/>
              <w:rPr>
                <w:sz w:val="12"/>
                <w:szCs w:val="12"/>
              </w:rPr>
            </w:pPr>
          </w:p>
          <w:p w:rsidR="007D476F" w:rsidRDefault="007D476F" w:rsidP="009C0011">
            <w:pPr>
              <w:ind w:left="360"/>
              <w:rPr>
                <w:b/>
                <w:sz w:val="16"/>
                <w:szCs w:val="16"/>
                <w:u w:val="single"/>
              </w:rPr>
            </w:pPr>
            <w:r w:rsidRPr="009C0011">
              <w:rPr>
                <w:b/>
                <w:sz w:val="16"/>
                <w:szCs w:val="16"/>
                <w:u w:val="single"/>
              </w:rPr>
              <w:t>(contains Dry Cell / No UN# Not Restricted SP-A123</w:t>
            </w:r>
            <w:r w:rsidR="00C6277B">
              <w:rPr>
                <w:b/>
                <w:sz w:val="16"/>
                <w:szCs w:val="16"/>
                <w:u w:val="single"/>
              </w:rPr>
              <w:t>)</w:t>
            </w:r>
          </w:p>
          <w:p w:rsidR="00C6277B" w:rsidRDefault="00C6277B" w:rsidP="00C6277B">
            <w:pPr>
              <w:ind w:left="360"/>
              <w:rPr>
                <w:sz w:val="16"/>
                <w:szCs w:val="16"/>
              </w:rPr>
            </w:pPr>
            <w:r w:rsidRPr="009C0011">
              <w:rPr>
                <w:sz w:val="16"/>
                <w:szCs w:val="16"/>
              </w:rPr>
              <w:t>(except Ni-Metal Hydride</w:t>
            </w:r>
            <w:r>
              <w:rPr>
                <w:sz w:val="16"/>
                <w:szCs w:val="16"/>
              </w:rPr>
              <w:t>)</w:t>
            </w:r>
          </w:p>
          <w:p w:rsidR="00C6277B" w:rsidRDefault="00C6277B" w:rsidP="00C6277B">
            <w:pPr>
              <w:ind w:left="360"/>
              <w:rPr>
                <w:b/>
                <w:sz w:val="16"/>
                <w:szCs w:val="16"/>
                <w:u w:val="single"/>
              </w:rPr>
            </w:pPr>
            <w:r w:rsidRPr="009C0011">
              <w:rPr>
                <w:b/>
                <w:sz w:val="16"/>
                <w:szCs w:val="16"/>
                <w:u w:val="single"/>
              </w:rPr>
              <w:t xml:space="preserve">(contains Dry Cell </w:t>
            </w:r>
            <w:r w:rsidRPr="009C0011">
              <w:rPr>
                <w:b/>
                <w:i/>
                <w:sz w:val="16"/>
                <w:szCs w:val="16"/>
                <w:u w:val="single"/>
              </w:rPr>
              <w:t>(</w:t>
            </w:r>
            <w:r>
              <w:rPr>
                <w:b/>
                <w:i/>
                <w:sz w:val="16"/>
                <w:szCs w:val="16"/>
                <w:u w:val="single"/>
              </w:rPr>
              <w:t>NIMH</w:t>
            </w:r>
            <w:r w:rsidRPr="009C0011">
              <w:rPr>
                <w:b/>
                <w:i/>
                <w:sz w:val="16"/>
                <w:szCs w:val="16"/>
                <w:u w:val="single"/>
              </w:rPr>
              <w:t>)</w:t>
            </w:r>
            <w:r w:rsidRPr="009C0011">
              <w:rPr>
                <w:b/>
                <w:sz w:val="16"/>
                <w:szCs w:val="16"/>
                <w:u w:val="single"/>
              </w:rPr>
              <w:t xml:space="preserve"> Battery / UN</w:t>
            </w:r>
            <w:r>
              <w:rPr>
                <w:b/>
                <w:sz w:val="16"/>
                <w:szCs w:val="16"/>
                <w:u w:val="single"/>
              </w:rPr>
              <w:t xml:space="preserve"> 3496</w:t>
            </w:r>
            <w:r w:rsidRPr="009C0011">
              <w:rPr>
                <w:b/>
                <w:sz w:val="16"/>
                <w:szCs w:val="16"/>
                <w:u w:val="single"/>
              </w:rPr>
              <w:t xml:space="preserve"> </w:t>
            </w:r>
            <w:r w:rsidR="008B0264">
              <w:rPr>
                <w:b/>
                <w:sz w:val="16"/>
                <w:szCs w:val="16"/>
                <w:u w:val="single"/>
              </w:rPr>
              <w:t>“</w:t>
            </w:r>
            <w:r w:rsidRPr="009C0011">
              <w:rPr>
                <w:b/>
                <w:sz w:val="16"/>
                <w:szCs w:val="16"/>
                <w:u w:val="single"/>
              </w:rPr>
              <w:t>Not Restricted</w:t>
            </w:r>
            <w:r w:rsidR="008B0264">
              <w:rPr>
                <w:b/>
                <w:sz w:val="16"/>
                <w:szCs w:val="16"/>
                <w:u w:val="single"/>
              </w:rPr>
              <w:t>”</w:t>
            </w:r>
            <w:r w:rsidRPr="009C0011">
              <w:rPr>
                <w:b/>
                <w:sz w:val="16"/>
                <w:szCs w:val="16"/>
                <w:u w:val="single"/>
              </w:rPr>
              <w:t xml:space="preserve"> SP-A1</w:t>
            </w:r>
            <w:r w:rsidR="008B776C">
              <w:rPr>
                <w:b/>
                <w:sz w:val="16"/>
                <w:szCs w:val="16"/>
                <w:u w:val="single"/>
              </w:rPr>
              <w:t>99</w:t>
            </w:r>
            <w:r>
              <w:rPr>
                <w:b/>
                <w:sz w:val="16"/>
                <w:szCs w:val="16"/>
                <w:u w:val="single"/>
              </w:rPr>
              <w:t>)</w:t>
            </w:r>
          </w:p>
          <w:p w:rsidR="00C6277B" w:rsidRPr="009C0011" w:rsidRDefault="00C6277B" w:rsidP="00C6277B">
            <w:pPr>
              <w:ind w:left="360"/>
              <w:rPr>
                <w:b/>
                <w:sz w:val="16"/>
                <w:szCs w:val="16"/>
              </w:rPr>
            </w:pPr>
          </w:p>
        </w:tc>
      </w:tr>
      <w:tr w:rsidR="007D476F" w:rsidTr="009C0011">
        <w:tc>
          <w:tcPr>
            <w:tcW w:w="2718" w:type="dxa"/>
            <w:shd w:val="clear" w:color="auto" w:fill="99CCFF"/>
          </w:tcPr>
          <w:p w:rsidR="007D476F" w:rsidRPr="009C0011" w:rsidRDefault="007D476F" w:rsidP="001356F2">
            <w:pPr>
              <w:rPr>
                <w:b/>
                <w:sz w:val="18"/>
                <w:szCs w:val="18"/>
              </w:rPr>
            </w:pPr>
            <w:r w:rsidRPr="009C0011">
              <w:rPr>
                <w:b/>
                <w:sz w:val="18"/>
                <w:szCs w:val="18"/>
              </w:rPr>
              <w:t>Section F.</w:t>
            </w:r>
          </w:p>
          <w:p w:rsidR="007D476F" w:rsidRPr="009C0011" w:rsidRDefault="007D476F" w:rsidP="001356F2">
            <w:pPr>
              <w:rPr>
                <w:b/>
                <w:sz w:val="18"/>
                <w:szCs w:val="18"/>
              </w:rPr>
            </w:pPr>
            <w:r w:rsidRPr="009C0011">
              <w:rPr>
                <w:b/>
                <w:sz w:val="18"/>
                <w:szCs w:val="18"/>
              </w:rPr>
              <w:t>Shipping Paperwork /</w:t>
            </w:r>
          </w:p>
          <w:p w:rsidR="007D476F" w:rsidRPr="009C0011" w:rsidRDefault="007D476F" w:rsidP="001356F2">
            <w:pPr>
              <w:rPr>
                <w:b/>
                <w:sz w:val="18"/>
                <w:szCs w:val="18"/>
              </w:rPr>
            </w:pPr>
            <w:r w:rsidRPr="009C0011">
              <w:rPr>
                <w:b/>
                <w:sz w:val="18"/>
                <w:szCs w:val="18"/>
              </w:rPr>
              <w:t>Regulatory-Required</w:t>
            </w:r>
          </w:p>
          <w:p w:rsidR="007D476F" w:rsidRPr="009C0011" w:rsidRDefault="007D476F" w:rsidP="001356F2">
            <w:pPr>
              <w:rPr>
                <w:sz w:val="18"/>
                <w:szCs w:val="18"/>
              </w:rPr>
            </w:pPr>
            <w:r w:rsidRPr="009C0011">
              <w:rPr>
                <w:sz w:val="18"/>
                <w:szCs w:val="18"/>
              </w:rPr>
              <w:t>Bill of Lading (BOL) or Air Waybill (AWB) – Straight or Dangerous Goods Type</w:t>
            </w:r>
          </w:p>
          <w:p w:rsidR="007D476F" w:rsidRPr="009C0011" w:rsidRDefault="007D476F" w:rsidP="001356F2">
            <w:pPr>
              <w:rPr>
                <w:sz w:val="18"/>
                <w:szCs w:val="18"/>
              </w:rPr>
            </w:pPr>
          </w:p>
          <w:p w:rsidR="007D476F" w:rsidRPr="009C0011" w:rsidRDefault="007D476F" w:rsidP="001356F2">
            <w:pPr>
              <w:rPr>
                <w:i/>
                <w:sz w:val="18"/>
                <w:szCs w:val="18"/>
              </w:rPr>
            </w:pPr>
            <w:r w:rsidRPr="009C0011">
              <w:rPr>
                <w:i/>
                <w:sz w:val="18"/>
                <w:szCs w:val="18"/>
              </w:rPr>
              <w:t>NOTE:</w:t>
            </w:r>
          </w:p>
          <w:p w:rsidR="007D476F" w:rsidRPr="009C0011" w:rsidRDefault="007D476F" w:rsidP="001356F2">
            <w:pPr>
              <w:rPr>
                <w:i/>
                <w:sz w:val="18"/>
                <w:szCs w:val="18"/>
              </w:rPr>
            </w:pPr>
            <w:r w:rsidRPr="009C0011">
              <w:rPr>
                <w:i/>
                <w:sz w:val="18"/>
                <w:szCs w:val="18"/>
              </w:rPr>
              <w:t>This section is ‘Not Applicable’ for packages that are not required to be labeled with the Lithium Battery Handling label as allowed in Section D (Labeling and Marking Exceptions).</w:t>
            </w:r>
          </w:p>
        </w:tc>
        <w:tc>
          <w:tcPr>
            <w:tcW w:w="7866" w:type="dxa"/>
            <w:gridSpan w:val="2"/>
          </w:tcPr>
          <w:p w:rsidR="007D476F" w:rsidRPr="009C0011" w:rsidRDefault="007D476F" w:rsidP="009C0011">
            <w:pPr>
              <w:ind w:left="144"/>
              <w:rPr>
                <w:sz w:val="18"/>
                <w:szCs w:val="18"/>
              </w:rPr>
            </w:pPr>
          </w:p>
          <w:p w:rsidR="007D476F" w:rsidRPr="009C0011" w:rsidRDefault="007D476F" w:rsidP="009C0011">
            <w:pPr>
              <w:numPr>
                <w:ilvl w:val="0"/>
                <w:numId w:val="33"/>
              </w:numPr>
              <w:rPr>
                <w:sz w:val="18"/>
                <w:szCs w:val="18"/>
              </w:rPr>
            </w:pPr>
            <w:r w:rsidRPr="009C0011">
              <w:rPr>
                <w:sz w:val="18"/>
                <w:szCs w:val="18"/>
              </w:rPr>
              <w:t>A Dangerous Goods BOL/AWB is not required for Dry Cell Batteries shipped under the Exception Provisions designated in this Shipping Instruction.  Therefore, a Straight BOL/AWB or similar type document may be utilized for the required shipping paperwork.</w:t>
            </w:r>
          </w:p>
          <w:p w:rsidR="007D476F" w:rsidRPr="009C0011" w:rsidRDefault="007D476F" w:rsidP="009C0011">
            <w:pPr>
              <w:ind w:left="144"/>
              <w:rPr>
                <w:sz w:val="18"/>
                <w:szCs w:val="18"/>
              </w:rPr>
            </w:pPr>
          </w:p>
          <w:p w:rsidR="007D476F" w:rsidRPr="009C0011" w:rsidRDefault="007D476F" w:rsidP="009C0011">
            <w:pPr>
              <w:numPr>
                <w:ilvl w:val="0"/>
                <w:numId w:val="33"/>
              </w:numPr>
              <w:rPr>
                <w:sz w:val="18"/>
                <w:szCs w:val="18"/>
              </w:rPr>
            </w:pPr>
            <w:r w:rsidRPr="009C0011">
              <w:rPr>
                <w:sz w:val="18"/>
                <w:szCs w:val="18"/>
              </w:rPr>
              <w:t>Where a BOL/AWB is required (one is always required for International shipments), the following must be included on the line item(s) containing Dry Cell Batteries:</w:t>
            </w:r>
          </w:p>
          <w:p w:rsidR="007D476F" w:rsidRPr="009C0011" w:rsidRDefault="007D476F" w:rsidP="001356F2">
            <w:pPr>
              <w:rPr>
                <w:sz w:val="18"/>
                <w:szCs w:val="18"/>
              </w:rPr>
            </w:pPr>
          </w:p>
          <w:p w:rsidR="007D476F" w:rsidRPr="009C0011" w:rsidRDefault="007D476F" w:rsidP="009C0011">
            <w:pPr>
              <w:ind w:left="432"/>
              <w:rPr>
                <w:sz w:val="16"/>
                <w:szCs w:val="16"/>
              </w:rPr>
            </w:pPr>
            <w:r w:rsidRPr="009C0011">
              <w:rPr>
                <w:sz w:val="16"/>
                <w:szCs w:val="16"/>
              </w:rPr>
              <w:t>(For Ground Transport only)</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6597"/>
            </w:tblGrid>
            <w:tr w:rsidR="007D476F" w:rsidRPr="00770129" w:rsidTr="009C0011">
              <w:tc>
                <w:tcPr>
                  <w:tcW w:w="540" w:type="dxa"/>
                  <w:tcBorders>
                    <w:top w:val="single" w:sz="4" w:space="0" w:color="auto"/>
                    <w:left w:val="single" w:sz="4" w:space="0" w:color="auto"/>
                    <w:bottom w:val="single" w:sz="4" w:space="0" w:color="auto"/>
                    <w:right w:val="single" w:sz="4" w:space="0" w:color="auto"/>
                  </w:tcBorders>
                  <w:vAlign w:val="center"/>
                </w:tcPr>
                <w:p w:rsidR="007D476F" w:rsidRPr="009C0011" w:rsidRDefault="007D476F" w:rsidP="009C0011">
                  <w:pPr>
                    <w:jc w:val="center"/>
                    <w:rPr>
                      <w:sz w:val="12"/>
                      <w:szCs w:val="12"/>
                    </w:rPr>
                  </w:pPr>
                  <w:r w:rsidRPr="009C0011">
                    <w:rPr>
                      <w:sz w:val="12"/>
                      <w:szCs w:val="12"/>
                    </w:rPr>
                    <w:t>DG/HM</w:t>
                  </w:r>
                </w:p>
              </w:tc>
              <w:tc>
                <w:tcPr>
                  <w:tcW w:w="6668" w:type="dxa"/>
                  <w:tcBorders>
                    <w:top w:val="single" w:sz="4" w:space="0" w:color="auto"/>
                    <w:left w:val="single" w:sz="4" w:space="0" w:color="auto"/>
                    <w:bottom w:val="single" w:sz="4" w:space="0" w:color="auto"/>
                    <w:right w:val="single" w:sz="4" w:space="0" w:color="auto"/>
                  </w:tcBorders>
                  <w:vAlign w:val="center"/>
                </w:tcPr>
                <w:p w:rsidR="007D476F" w:rsidRPr="009C0011" w:rsidRDefault="007D476F" w:rsidP="001356F2">
                  <w:pPr>
                    <w:rPr>
                      <w:sz w:val="16"/>
                      <w:szCs w:val="16"/>
                    </w:rPr>
                  </w:pPr>
                  <w:r w:rsidRPr="009C0011">
                    <w:rPr>
                      <w:sz w:val="16"/>
                      <w:szCs w:val="16"/>
                    </w:rPr>
                    <w:t>Basic Description / Nature and Quantity of (Dangerous) Goods</w:t>
                  </w:r>
                </w:p>
              </w:tc>
            </w:tr>
            <w:tr w:rsidR="007D476F" w:rsidTr="009C0011">
              <w:tc>
                <w:tcPr>
                  <w:tcW w:w="540" w:type="dxa"/>
                  <w:tcBorders>
                    <w:top w:val="single" w:sz="4" w:space="0" w:color="auto"/>
                    <w:left w:val="single" w:sz="4" w:space="0" w:color="auto"/>
                    <w:bottom w:val="single" w:sz="4" w:space="0" w:color="auto"/>
                    <w:right w:val="single" w:sz="4" w:space="0" w:color="auto"/>
                  </w:tcBorders>
                  <w:vAlign w:val="center"/>
                </w:tcPr>
                <w:p w:rsidR="007D476F" w:rsidRPr="009C0011" w:rsidRDefault="007D476F" w:rsidP="009C0011">
                  <w:pPr>
                    <w:jc w:val="center"/>
                    <w:rPr>
                      <w:sz w:val="18"/>
                      <w:szCs w:val="18"/>
                    </w:rPr>
                  </w:pPr>
                </w:p>
              </w:tc>
              <w:tc>
                <w:tcPr>
                  <w:tcW w:w="6668" w:type="dxa"/>
                  <w:tcBorders>
                    <w:top w:val="single" w:sz="4" w:space="0" w:color="auto"/>
                    <w:left w:val="single" w:sz="4" w:space="0" w:color="auto"/>
                    <w:bottom w:val="single" w:sz="4" w:space="0" w:color="auto"/>
                    <w:right w:val="single" w:sz="4" w:space="0" w:color="auto"/>
                  </w:tcBorders>
                  <w:vAlign w:val="center"/>
                </w:tcPr>
                <w:p w:rsidR="007D476F" w:rsidRPr="009C0011" w:rsidRDefault="008B0264" w:rsidP="008B0264">
                  <w:pPr>
                    <w:rPr>
                      <w:b/>
                      <w:sz w:val="16"/>
                      <w:szCs w:val="16"/>
                    </w:rPr>
                  </w:pPr>
                  <w:r w:rsidRPr="009C0011">
                    <w:rPr>
                      <w:b/>
                      <w:sz w:val="16"/>
                      <w:szCs w:val="16"/>
                    </w:rPr>
                    <w:t>CONTAINS DRY CELL</w:t>
                  </w:r>
                  <w:r>
                    <w:rPr>
                      <w:b/>
                      <w:sz w:val="16"/>
                      <w:szCs w:val="16"/>
                    </w:rPr>
                    <w:t xml:space="preserve"> / </w:t>
                  </w:r>
                  <w:r w:rsidRPr="009C0011">
                    <w:rPr>
                      <w:b/>
                      <w:sz w:val="16"/>
                      <w:szCs w:val="16"/>
                    </w:rPr>
                    <w:t xml:space="preserve"> BATTER</w:t>
                  </w:r>
                  <w:r>
                    <w:rPr>
                      <w:b/>
                      <w:sz w:val="16"/>
                      <w:szCs w:val="16"/>
                    </w:rPr>
                    <w:t>IES</w:t>
                  </w:r>
                  <w:r w:rsidRPr="009C0011">
                    <w:rPr>
                      <w:b/>
                      <w:sz w:val="16"/>
                      <w:szCs w:val="16"/>
                    </w:rPr>
                    <w:t xml:space="preserve"> </w:t>
                  </w:r>
                  <w:r w:rsidR="007D476F" w:rsidRPr="009C0011">
                    <w:rPr>
                      <w:b/>
                      <w:sz w:val="16"/>
                      <w:szCs w:val="16"/>
                    </w:rPr>
                    <w:t xml:space="preserve">NOT RESTRICTED SP-130; </w:t>
                  </w:r>
                </w:p>
              </w:tc>
            </w:tr>
          </w:tbl>
          <w:p w:rsidR="007D476F" w:rsidRPr="009C0011" w:rsidRDefault="007D476F" w:rsidP="001356F2">
            <w:pPr>
              <w:rPr>
                <w:sz w:val="16"/>
                <w:szCs w:val="16"/>
              </w:rPr>
            </w:pPr>
          </w:p>
          <w:p w:rsidR="007D476F" w:rsidRPr="009C0011" w:rsidRDefault="007D476F" w:rsidP="009C0011">
            <w:pPr>
              <w:ind w:left="288"/>
              <w:rPr>
                <w:sz w:val="16"/>
                <w:szCs w:val="16"/>
              </w:rPr>
            </w:pPr>
            <w:r w:rsidRPr="009C0011">
              <w:rPr>
                <w:sz w:val="16"/>
                <w:szCs w:val="16"/>
              </w:rPr>
              <w:t xml:space="preserve">   (For Air Transport, including any ground transport to and from the freight forwarder/carrier/airport)</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6597"/>
            </w:tblGrid>
            <w:tr w:rsidR="007D476F" w:rsidRPr="00770129" w:rsidTr="009C0011">
              <w:tc>
                <w:tcPr>
                  <w:tcW w:w="540" w:type="dxa"/>
                  <w:tcBorders>
                    <w:top w:val="single" w:sz="4" w:space="0" w:color="auto"/>
                    <w:left w:val="single" w:sz="4" w:space="0" w:color="auto"/>
                    <w:bottom w:val="single" w:sz="4" w:space="0" w:color="auto"/>
                    <w:right w:val="single" w:sz="4" w:space="0" w:color="auto"/>
                  </w:tcBorders>
                  <w:vAlign w:val="center"/>
                </w:tcPr>
                <w:p w:rsidR="007D476F" w:rsidRPr="009C0011" w:rsidRDefault="007D476F" w:rsidP="009C0011">
                  <w:pPr>
                    <w:jc w:val="center"/>
                    <w:rPr>
                      <w:sz w:val="12"/>
                      <w:szCs w:val="12"/>
                    </w:rPr>
                  </w:pPr>
                  <w:r w:rsidRPr="009C0011">
                    <w:rPr>
                      <w:sz w:val="12"/>
                      <w:szCs w:val="12"/>
                    </w:rPr>
                    <w:t>DG/HM</w:t>
                  </w:r>
                </w:p>
              </w:tc>
              <w:tc>
                <w:tcPr>
                  <w:tcW w:w="6660" w:type="dxa"/>
                  <w:tcBorders>
                    <w:top w:val="single" w:sz="4" w:space="0" w:color="auto"/>
                    <w:left w:val="single" w:sz="4" w:space="0" w:color="auto"/>
                    <w:bottom w:val="single" w:sz="4" w:space="0" w:color="auto"/>
                    <w:right w:val="single" w:sz="4" w:space="0" w:color="auto"/>
                  </w:tcBorders>
                  <w:vAlign w:val="center"/>
                </w:tcPr>
                <w:p w:rsidR="007D476F" w:rsidRPr="009C0011" w:rsidRDefault="007D476F" w:rsidP="001356F2">
                  <w:pPr>
                    <w:rPr>
                      <w:sz w:val="16"/>
                      <w:szCs w:val="16"/>
                    </w:rPr>
                  </w:pPr>
                  <w:r w:rsidRPr="009C0011">
                    <w:rPr>
                      <w:sz w:val="16"/>
                      <w:szCs w:val="16"/>
                    </w:rPr>
                    <w:t>Basic Description / Nature and Quantity of (Dangerous) Goods</w:t>
                  </w:r>
                </w:p>
              </w:tc>
            </w:tr>
            <w:tr w:rsidR="007D476F" w:rsidTr="009C0011">
              <w:tc>
                <w:tcPr>
                  <w:tcW w:w="540" w:type="dxa"/>
                  <w:tcBorders>
                    <w:top w:val="single" w:sz="4" w:space="0" w:color="auto"/>
                    <w:left w:val="single" w:sz="4" w:space="0" w:color="auto"/>
                    <w:bottom w:val="single" w:sz="4" w:space="0" w:color="auto"/>
                    <w:right w:val="single" w:sz="4" w:space="0" w:color="auto"/>
                  </w:tcBorders>
                  <w:vAlign w:val="center"/>
                </w:tcPr>
                <w:p w:rsidR="007D476F" w:rsidRPr="009C0011" w:rsidRDefault="007D476F" w:rsidP="009C0011">
                  <w:pPr>
                    <w:jc w:val="center"/>
                    <w:rPr>
                      <w:b/>
                      <w:sz w:val="16"/>
                      <w:szCs w:val="16"/>
                    </w:rPr>
                  </w:pPr>
                </w:p>
              </w:tc>
              <w:tc>
                <w:tcPr>
                  <w:tcW w:w="6660" w:type="dxa"/>
                  <w:tcBorders>
                    <w:top w:val="single" w:sz="4" w:space="0" w:color="auto"/>
                    <w:left w:val="single" w:sz="4" w:space="0" w:color="auto"/>
                    <w:bottom w:val="single" w:sz="4" w:space="0" w:color="auto"/>
                    <w:right w:val="single" w:sz="4" w:space="0" w:color="auto"/>
                  </w:tcBorders>
                  <w:vAlign w:val="center"/>
                </w:tcPr>
                <w:p w:rsidR="007D476F" w:rsidRPr="009C0011" w:rsidRDefault="009608EB" w:rsidP="009608EB">
                  <w:pPr>
                    <w:rPr>
                      <w:b/>
                      <w:sz w:val="16"/>
                      <w:szCs w:val="16"/>
                    </w:rPr>
                  </w:pPr>
                  <w:r w:rsidRPr="009C0011">
                    <w:rPr>
                      <w:b/>
                      <w:sz w:val="16"/>
                      <w:szCs w:val="16"/>
                    </w:rPr>
                    <w:t xml:space="preserve">CONTAINS DRY CELL </w:t>
                  </w:r>
                  <w:r w:rsidR="007D476F" w:rsidRPr="009C0011">
                    <w:rPr>
                      <w:b/>
                      <w:sz w:val="16"/>
                      <w:szCs w:val="16"/>
                    </w:rPr>
                    <w:t>NOT RESTRICTED SP-</w:t>
                  </w:r>
                  <w:r w:rsidR="00651E1A">
                    <w:rPr>
                      <w:b/>
                      <w:sz w:val="16"/>
                      <w:szCs w:val="16"/>
                    </w:rPr>
                    <w:t xml:space="preserve"> </w:t>
                  </w:r>
                  <w:r w:rsidR="007D476F" w:rsidRPr="009C0011">
                    <w:rPr>
                      <w:b/>
                      <w:sz w:val="16"/>
                      <w:szCs w:val="16"/>
                    </w:rPr>
                    <w:t xml:space="preserve">A123 </w:t>
                  </w:r>
                </w:p>
              </w:tc>
            </w:tr>
            <w:tr w:rsidR="008B776C" w:rsidTr="009C0011">
              <w:tc>
                <w:tcPr>
                  <w:tcW w:w="540" w:type="dxa"/>
                  <w:tcBorders>
                    <w:top w:val="single" w:sz="4" w:space="0" w:color="auto"/>
                    <w:left w:val="single" w:sz="4" w:space="0" w:color="auto"/>
                    <w:bottom w:val="single" w:sz="4" w:space="0" w:color="auto"/>
                    <w:right w:val="single" w:sz="4" w:space="0" w:color="auto"/>
                  </w:tcBorders>
                  <w:vAlign w:val="center"/>
                </w:tcPr>
                <w:p w:rsidR="008B776C" w:rsidRPr="009C0011" w:rsidRDefault="008B776C" w:rsidP="009C0011">
                  <w:pPr>
                    <w:jc w:val="center"/>
                    <w:rPr>
                      <w:b/>
                      <w:sz w:val="16"/>
                      <w:szCs w:val="16"/>
                    </w:rPr>
                  </w:pPr>
                  <w:r>
                    <w:rPr>
                      <w:b/>
                      <w:sz w:val="16"/>
                      <w:szCs w:val="16"/>
                    </w:rPr>
                    <w:t>or</w:t>
                  </w:r>
                </w:p>
              </w:tc>
              <w:tc>
                <w:tcPr>
                  <w:tcW w:w="6660" w:type="dxa"/>
                  <w:tcBorders>
                    <w:top w:val="single" w:sz="4" w:space="0" w:color="auto"/>
                    <w:left w:val="single" w:sz="4" w:space="0" w:color="auto"/>
                    <w:bottom w:val="single" w:sz="4" w:space="0" w:color="auto"/>
                    <w:right w:val="single" w:sz="4" w:space="0" w:color="auto"/>
                  </w:tcBorders>
                  <w:vAlign w:val="center"/>
                </w:tcPr>
                <w:p w:rsidR="008B776C" w:rsidRPr="009C0011" w:rsidRDefault="009608EB" w:rsidP="009608EB">
                  <w:pPr>
                    <w:rPr>
                      <w:b/>
                      <w:sz w:val="16"/>
                      <w:szCs w:val="16"/>
                    </w:rPr>
                  </w:pPr>
                  <w:r>
                    <w:rPr>
                      <w:b/>
                      <w:sz w:val="16"/>
                      <w:szCs w:val="16"/>
                      <w:u w:val="single"/>
                    </w:rPr>
                    <w:t xml:space="preserve">CONTAINS NI-MH BATTERY </w:t>
                  </w:r>
                  <w:r w:rsidR="00836C4D">
                    <w:rPr>
                      <w:b/>
                      <w:sz w:val="16"/>
                      <w:szCs w:val="16"/>
                      <w:u w:val="single"/>
                    </w:rPr>
                    <w:t>UN 3496 NOT RESTRICTED SP-</w:t>
                  </w:r>
                  <w:r w:rsidR="00651E1A">
                    <w:rPr>
                      <w:b/>
                      <w:sz w:val="16"/>
                      <w:szCs w:val="16"/>
                      <w:u w:val="single"/>
                    </w:rPr>
                    <w:t xml:space="preserve"> </w:t>
                  </w:r>
                  <w:r w:rsidR="00836C4D">
                    <w:rPr>
                      <w:b/>
                      <w:sz w:val="16"/>
                      <w:szCs w:val="16"/>
                      <w:u w:val="single"/>
                    </w:rPr>
                    <w:t>A199</w:t>
                  </w:r>
                </w:p>
              </w:tc>
            </w:tr>
          </w:tbl>
          <w:p w:rsidR="007D476F" w:rsidRPr="009C0011" w:rsidRDefault="007D476F" w:rsidP="001356F2">
            <w:pPr>
              <w:rPr>
                <w:b/>
                <w:sz w:val="16"/>
                <w:szCs w:val="16"/>
              </w:rPr>
            </w:pPr>
          </w:p>
          <w:p w:rsidR="007D476F" w:rsidRPr="009C0011" w:rsidRDefault="007D476F" w:rsidP="001356F2">
            <w:pPr>
              <w:rPr>
                <w:b/>
                <w:sz w:val="16"/>
                <w:szCs w:val="16"/>
              </w:rPr>
            </w:pPr>
          </w:p>
          <w:p w:rsidR="007D476F" w:rsidRPr="009C0011" w:rsidRDefault="007D476F" w:rsidP="009C0011">
            <w:pPr>
              <w:numPr>
                <w:ilvl w:val="0"/>
                <w:numId w:val="33"/>
              </w:numPr>
              <w:rPr>
                <w:sz w:val="18"/>
                <w:szCs w:val="18"/>
              </w:rPr>
            </w:pPr>
            <w:r w:rsidRPr="009C0011">
              <w:rPr>
                <w:sz w:val="18"/>
                <w:szCs w:val="18"/>
              </w:rPr>
              <w:t>The following must be contained in the BOL/AWB “Additional Handling Information” section or otherwise attached to such document:</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8"/>
            </w:tblGrid>
            <w:tr w:rsidR="007D476F" w:rsidTr="009C0011">
              <w:tc>
                <w:tcPr>
                  <w:tcW w:w="7208" w:type="dxa"/>
                  <w:tcBorders>
                    <w:top w:val="single" w:sz="4" w:space="0" w:color="auto"/>
                    <w:left w:val="single" w:sz="4" w:space="0" w:color="auto"/>
                    <w:bottom w:val="single" w:sz="4" w:space="0" w:color="auto"/>
                    <w:right w:val="single" w:sz="4" w:space="0" w:color="auto"/>
                  </w:tcBorders>
                </w:tcPr>
                <w:p w:rsidR="007D476F" w:rsidRPr="009C0011" w:rsidRDefault="007D476F" w:rsidP="00431A7A">
                  <w:pPr>
                    <w:rPr>
                      <w:sz w:val="18"/>
                      <w:szCs w:val="18"/>
                    </w:rPr>
                  </w:pPr>
                  <w:r w:rsidRPr="009C0011">
                    <w:rPr>
                      <w:sz w:val="18"/>
                      <w:szCs w:val="18"/>
                    </w:rPr>
                    <w:t xml:space="preserve"> None Required.</w:t>
                  </w:r>
                </w:p>
              </w:tc>
            </w:tr>
          </w:tbl>
          <w:p w:rsidR="007D476F" w:rsidRPr="009C0011" w:rsidRDefault="007D476F" w:rsidP="00B24942">
            <w:pPr>
              <w:rPr>
                <w:sz w:val="18"/>
                <w:szCs w:val="18"/>
              </w:rPr>
            </w:pPr>
          </w:p>
          <w:p w:rsidR="007D476F" w:rsidRPr="009C0011" w:rsidRDefault="007D476F" w:rsidP="009C0011">
            <w:pPr>
              <w:numPr>
                <w:ilvl w:val="0"/>
                <w:numId w:val="33"/>
              </w:numPr>
              <w:rPr>
                <w:sz w:val="18"/>
                <w:szCs w:val="18"/>
              </w:rPr>
            </w:pPr>
            <w:r w:rsidRPr="009C0011">
              <w:rPr>
                <w:sz w:val="18"/>
                <w:szCs w:val="18"/>
              </w:rPr>
              <w:t>The following 24-Hour Emergency Phone # must be designated on the BOL/AWB*:</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8"/>
            </w:tblGrid>
            <w:tr w:rsidR="007D476F" w:rsidTr="009C0011">
              <w:tc>
                <w:tcPr>
                  <w:tcW w:w="7208" w:type="dxa"/>
                  <w:tcBorders>
                    <w:top w:val="single" w:sz="4" w:space="0" w:color="auto"/>
                    <w:left w:val="single" w:sz="4" w:space="0" w:color="auto"/>
                    <w:bottom w:val="single" w:sz="4" w:space="0" w:color="auto"/>
                    <w:right w:val="single" w:sz="4" w:space="0" w:color="auto"/>
                  </w:tcBorders>
                </w:tcPr>
                <w:p w:rsidR="007D476F" w:rsidRPr="009C0011" w:rsidRDefault="007D476F" w:rsidP="00B24942">
                  <w:pPr>
                    <w:rPr>
                      <w:sz w:val="18"/>
                      <w:szCs w:val="18"/>
                    </w:rPr>
                  </w:pPr>
                  <w:r w:rsidRPr="009C0011">
                    <w:rPr>
                      <w:sz w:val="18"/>
                      <w:szCs w:val="18"/>
                    </w:rPr>
                    <w:t>None Required.</w:t>
                  </w:r>
                </w:p>
              </w:tc>
            </w:tr>
          </w:tbl>
          <w:p w:rsidR="007D476F" w:rsidRPr="009C0011" w:rsidRDefault="007D476F" w:rsidP="009C0011">
            <w:pPr>
              <w:ind w:left="144"/>
              <w:rPr>
                <w:sz w:val="18"/>
                <w:szCs w:val="18"/>
              </w:rPr>
            </w:pPr>
          </w:p>
          <w:p w:rsidR="007D476F" w:rsidRPr="009C0011" w:rsidRDefault="007D476F" w:rsidP="009C0011">
            <w:pPr>
              <w:numPr>
                <w:ilvl w:val="0"/>
                <w:numId w:val="33"/>
              </w:numPr>
              <w:rPr>
                <w:sz w:val="18"/>
                <w:szCs w:val="18"/>
              </w:rPr>
            </w:pPr>
            <w:r w:rsidRPr="009C0011">
              <w:rPr>
                <w:sz w:val="18"/>
                <w:szCs w:val="18"/>
              </w:rPr>
              <w:t>The following Emergency Response Guide # must be designated on the BOL/AWB*:</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8"/>
            </w:tblGrid>
            <w:tr w:rsidR="007D476F" w:rsidTr="009C0011">
              <w:tc>
                <w:tcPr>
                  <w:tcW w:w="7208" w:type="dxa"/>
                  <w:tcBorders>
                    <w:top w:val="single" w:sz="4" w:space="0" w:color="auto"/>
                    <w:left w:val="single" w:sz="4" w:space="0" w:color="auto"/>
                    <w:bottom w:val="single" w:sz="4" w:space="0" w:color="auto"/>
                    <w:right w:val="single" w:sz="4" w:space="0" w:color="auto"/>
                  </w:tcBorders>
                </w:tcPr>
                <w:p w:rsidR="007D476F" w:rsidRPr="009C0011" w:rsidRDefault="007D476F" w:rsidP="00B24942">
                  <w:pPr>
                    <w:rPr>
                      <w:sz w:val="18"/>
                      <w:szCs w:val="18"/>
                    </w:rPr>
                  </w:pPr>
                  <w:r w:rsidRPr="009C0011">
                    <w:rPr>
                      <w:sz w:val="18"/>
                      <w:szCs w:val="18"/>
                    </w:rPr>
                    <w:t>None Required.</w:t>
                  </w:r>
                </w:p>
              </w:tc>
            </w:tr>
            <w:tr w:rsidR="007D476F" w:rsidTr="009C0011">
              <w:tc>
                <w:tcPr>
                  <w:tcW w:w="7208" w:type="dxa"/>
                  <w:tcBorders>
                    <w:top w:val="single" w:sz="4" w:space="0" w:color="auto"/>
                    <w:left w:val="single" w:sz="4" w:space="0" w:color="auto"/>
                    <w:bottom w:val="single" w:sz="4" w:space="0" w:color="auto"/>
                    <w:right w:val="single" w:sz="4" w:space="0" w:color="auto"/>
                  </w:tcBorders>
                </w:tcPr>
                <w:p w:rsidR="007D476F" w:rsidRPr="009C0011" w:rsidRDefault="007D476F" w:rsidP="00B427FB">
                  <w:pPr>
                    <w:rPr>
                      <w:sz w:val="18"/>
                      <w:szCs w:val="18"/>
                    </w:rPr>
                  </w:pPr>
                </w:p>
                <w:p w:rsidR="007D476F" w:rsidRPr="009C0011" w:rsidRDefault="007D476F" w:rsidP="009C0011">
                  <w:pPr>
                    <w:jc w:val="both"/>
                    <w:rPr>
                      <w:sz w:val="12"/>
                      <w:szCs w:val="12"/>
                    </w:rPr>
                  </w:pPr>
                  <w:r w:rsidRPr="009C0011">
                    <w:rPr>
                      <w:sz w:val="12"/>
                      <w:szCs w:val="12"/>
                    </w:rPr>
                    <w:t xml:space="preserve">* IF THERE ARE NO SPECIFIC SECTIONS DESIGNATED FOR THIS INFORMATION, INFO. SHOULD BE INPUT UNDER  </w:t>
                  </w:r>
                </w:p>
                <w:p w:rsidR="007D476F" w:rsidRPr="009C0011" w:rsidRDefault="007D476F" w:rsidP="009C0011">
                  <w:pPr>
                    <w:jc w:val="both"/>
                    <w:rPr>
                      <w:sz w:val="12"/>
                      <w:szCs w:val="12"/>
                    </w:rPr>
                  </w:pPr>
                  <w:r w:rsidRPr="009C0011">
                    <w:rPr>
                      <w:sz w:val="12"/>
                      <w:szCs w:val="12"/>
                    </w:rPr>
                    <w:t xml:space="preserve">   THE ‘ADDITIONAL HANDLING INFORMATION’ SECTION OF THE BOL/AWB.</w:t>
                  </w:r>
                </w:p>
              </w:tc>
            </w:tr>
          </w:tbl>
          <w:p w:rsidR="007D476F" w:rsidRPr="009C0011" w:rsidRDefault="007D476F" w:rsidP="00B24942">
            <w:pPr>
              <w:rPr>
                <w:sz w:val="18"/>
                <w:szCs w:val="18"/>
              </w:rPr>
            </w:pPr>
          </w:p>
        </w:tc>
      </w:tr>
      <w:tr w:rsidR="007D476F" w:rsidTr="009C0011">
        <w:tc>
          <w:tcPr>
            <w:tcW w:w="2718" w:type="dxa"/>
            <w:shd w:val="clear" w:color="auto" w:fill="99CCFF"/>
          </w:tcPr>
          <w:p w:rsidR="007D476F" w:rsidRPr="009C0011" w:rsidRDefault="007D476F" w:rsidP="001356F2">
            <w:pPr>
              <w:rPr>
                <w:b/>
                <w:sz w:val="18"/>
                <w:szCs w:val="18"/>
              </w:rPr>
            </w:pPr>
            <w:r w:rsidRPr="009C0011">
              <w:rPr>
                <w:b/>
                <w:sz w:val="18"/>
                <w:szCs w:val="18"/>
              </w:rPr>
              <w:t>Section G.</w:t>
            </w:r>
          </w:p>
          <w:p w:rsidR="007D476F" w:rsidRPr="009C0011" w:rsidRDefault="007D476F" w:rsidP="001356F2">
            <w:pPr>
              <w:rPr>
                <w:b/>
                <w:sz w:val="18"/>
                <w:szCs w:val="18"/>
              </w:rPr>
            </w:pPr>
            <w:r w:rsidRPr="009C0011">
              <w:rPr>
                <w:b/>
                <w:sz w:val="18"/>
                <w:szCs w:val="18"/>
              </w:rPr>
              <w:t>Placard Requirements</w:t>
            </w:r>
          </w:p>
        </w:tc>
        <w:tc>
          <w:tcPr>
            <w:tcW w:w="5040" w:type="dxa"/>
            <w:tcBorders>
              <w:right w:val="dashed" w:sz="4" w:space="0" w:color="auto"/>
            </w:tcBorders>
          </w:tcPr>
          <w:p w:rsidR="007D476F" w:rsidRPr="009C0011" w:rsidRDefault="007D476F" w:rsidP="009C0011">
            <w:pPr>
              <w:ind w:left="144"/>
              <w:rPr>
                <w:sz w:val="18"/>
                <w:szCs w:val="18"/>
              </w:rPr>
            </w:pPr>
          </w:p>
          <w:p w:rsidR="007D476F" w:rsidRPr="009C0011" w:rsidRDefault="007D476F" w:rsidP="009C0011">
            <w:pPr>
              <w:ind w:left="144"/>
              <w:rPr>
                <w:sz w:val="18"/>
                <w:szCs w:val="18"/>
              </w:rPr>
            </w:pPr>
            <w:r w:rsidRPr="009C0011">
              <w:rPr>
                <w:sz w:val="18"/>
                <w:szCs w:val="18"/>
              </w:rPr>
              <w:t>None Required.</w:t>
            </w:r>
          </w:p>
          <w:p w:rsidR="007D476F" w:rsidRPr="009C0011" w:rsidRDefault="007D476F" w:rsidP="009C0011">
            <w:pPr>
              <w:ind w:left="144"/>
              <w:rPr>
                <w:sz w:val="18"/>
                <w:szCs w:val="18"/>
              </w:rPr>
            </w:pPr>
          </w:p>
        </w:tc>
        <w:tc>
          <w:tcPr>
            <w:tcW w:w="2826" w:type="dxa"/>
            <w:tcBorders>
              <w:left w:val="dashed" w:sz="4" w:space="0" w:color="auto"/>
            </w:tcBorders>
            <w:vAlign w:val="center"/>
          </w:tcPr>
          <w:p w:rsidR="007D476F" w:rsidRPr="009C0011" w:rsidRDefault="007D476F" w:rsidP="009C0011">
            <w:pPr>
              <w:ind w:left="144"/>
              <w:jc w:val="center"/>
              <w:rPr>
                <w:sz w:val="18"/>
                <w:szCs w:val="18"/>
              </w:rPr>
            </w:pPr>
          </w:p>
        </w:tc>
      </w:tr>
      <w:tr w:rsidR="007D476F" w:rsidTr="009C0011">
        <w:tc>
          <w:tcPr>
            <w:tcW w:w="2718" w:type="dxa"/>
            <w:shd w:val="clear" w:color="auto" w:fill="99CCFF"/>
          </w:tcPr>
          <w:p w:rsidR="007D476F" w:rsidRPr="009C0011" w:rsidRDefault="007D476F" w:rsidP="001356F2">
            <w:pPr>
              <w:rPr>
                <w:b/>
                <w:sz w:val="18"/>
                <w:szCs w:val="18"/>
              </w:rPr>
            </w:pPr>
            <w:r w:rsidRPr="009C0011">
              <w:rPr>
                <w:b/>
                <w:sz w:val="18"/>
                <w:szCs w:val="18"/>
              </w:rPr>
              <w:t>Section H.</w:t>
            </w:r>
          </w:p>
          <w:p w:rsidR="007D476F" w:rsidRPr="009C0011" w:rsidRDefault="007D476F" w:rsidP="001356F2">
            <w:pPr>
              <w:rPr>
                <w:b/>
                <w:sz w:val="18"/>
                <w:szCs w:val="18"/>
              </w:rPr>
            </w:pPr>
            <w:r w:rsidRPr="009C0011">
              <w:rPr>
                <w:b/>
                <w:sz w:val="18"/>
                <w:szCs w:val="18"/>
              </w:rPr>
              <w:t>Additional Information / Instructions</w:t>
            </w:r>
          </w:p>
          <w:p w:rsidR="007D476F" w:rsidRPr="009C0011" w:rsidRDefault="007D476F" w:rsidP="001356F2">
            <w:pPr>
              <w:rPr>
                <w:b/>
                <w:sz w:val="18"/>
                <w:szCs w:val="18"/>
              </w:rPr>
            </w:pPr>
          </w:p>
        </w:tc>
        <w:tc>
          <w:tcPr>
            <w:tcW w:w="7866" w:type="dxa"/>
            <w:gridSpan w:val="2"/>
          </w:tcPr>
          <w:p w:rsidR="007D476F" w:rsidRPr="009C0011" w:rsidRDefault="007D476F" w:rsidP="00431A7A">
            <w:pPr>
              <w:rPr>
                <w:sz w:val="18"/>
                <w:szCs w:val="18"/>
              </w:rPr>
            </w:pPr>
          </w:p>
          <w:p w:rsidR="007D476F" w:rsidRPr="009C0011" w:rsidRDefault="007D476F" w:rsidP="00431A7A">
            <w:pPr>
              <w:rPr>
                <w:sz w:val="18"/>
                <w:szCs w:val="18"/>
              </w:rPr>
            </w:pPr>
            <w:r w:rsidRPr="009C0011">
              <w:rPr>
                <w:sz w:val="18"/>
                <w:szCs w:val="18"/>
              </w:rPr>
              <w:t xml:space="preserve">   None.</w:t>
            </w:r>
          </w:p>
        </w:tc>
      </w:tr>
    </w:tbl>
    <w:p w:rsidR="007D476F" w:rsidRPr="008D237D" w:rsidRDefault="007D476F" w:rsidP="00431A7A">
      <w:pPr>
        <w:tabs>
          <w:tab w:val="left" w:pos="5400"/>
        </w:tabs>
      </w:pPr>
    </w:p>
    <w:sectPr w:rsidR="007D476F" w:rsidRPr="008D237D" w:rsidSect="00431A7A">
      <w:headerReference w:type="default" r:id="rId8"/>
      <w:footerReference w:type="default" r:id="rId9"/>
      <w:pgSz w:w="12240" w:h="15840" w:code="1"/>
      <w:pgMar w:top="432" w:right="720" w:bottom="432" w:left="1152" w:header="576"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514" w:rsidRDefault="00FA1514">
      <w:r>
        <w:separator/>
      </w:r>
    </w:p>
  </w:endnote>
  <w:endnote w:type="continuationSeparator" w:id="0">
    <w:p w:rsidR="00FA1514" w:rsidRDefault="00FA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76F" w:rsidRDefault="007D476F">
    <w:pPr>
      <w:pStyle w:val="Fuzeile"/>
      <w:jc w:val="center"/>
      <w:rPr>
        <w:i/>
        <w:iCs/>
        <w:sz w:val="16"/>
      </w:rPr>
    </w:pPr>
    <w:r>
      <w:rPr>
        <w:i/>
        <w:iCs/>
        <w:sz w:val="16"/>
      </w:rPr>
      <w:t>Unapproved deviations from or changes to these instructions are prohibited,</w:t>
    </w:r>
  </w:p>
  <w:p w:rsidR="007D476F" w:rsidRDefault="007D476F">
    <w:pPr>
      <w:pStyle w:val="Fuzeile"/>
      <w:jc w:val="center"/>
      <w:rPr>
        <w:i/>
        <w:iCs/>
        <w:sz w:val="16"/>
      </w:rPr>
    </w:pPr>
    <w:r>
      <w:rPr>
        <w:i/>
        <w:iCs/>
        <w:sz w:val="16"/>
      </w:rPr>
      <w:t>Requests for changes or updates may be made to Avaya Global Environment, Health, &amp; Safety (ehscorp@avaya.com).</w:t>
    </w:r>
  </w:p>
  <w:p w:rsidR="007D476F" w:rsidRDefault="007D476F">
    <w:pPr>
      <w:pStyle w:val="Fuzeile"/>
      <w:jc w:val="right"/>
      <w:rPr>
        <w:sz w:val="16"/>
      </w:rPr>
    </w:pPr>
    <w:r>
      <w:rPr>
        <w:sz w:val="16"/>
      </w:rPr>
      <w:t xml:space="preserve">Page </w:t>
    </w:r>
    <w:r w:rsidR="009554D2">
      <w:rPr>
        <w:sz w:val="16"/>
      </w:rPr>
      <w:fldChar w:fldCharType="begin"/>
    </w:r>
    <w:r>
      <w:rPr>
        <w:sz w:val="16"/>
      </w:rPr>
      <w:instrText xml:space="preserve"> PAGE </w:instrText>
    </w:r>
    <w:r w:rsidR="009554D2">
      <w:rPr>
        <w:sz w:val="16"/>
      </w:rPr>
      <w:fldChar w:fldCharType="separate"/>
    </w:r>
    <w:r w:rsidR="00E71223">
      <w:rPr>
        <w:noProof/>
        <w:sz w:val="16"/>
      </w:rPr>
      <w:t>2</w:t>
    </w:r>
    <w:r w:rsidR="009554D2">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514" w:rsidRDefault="00FA1514">
      <w:r>
        <w:separator/>
      </w:r>
    </w:p>
  </w:footnote>
  <w:footnote w:type="continuationSeparator" w:id="0">
    <w:p w:rsidR="00FA1514" w:rsidRDefault="00FA1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76F" w:rsidRPr="00E27662" w:rsidRDefault="004D414E" w:rsidP="00E27662">
    <w:pPr>
      <w:pStyle w:val="Kopfzeile"/>
      <w:jc w:val="right"/>
      <w:rPr>
        <w:sz w:val="12"/>
        <w:szCs w:val="12"/>
      </w:rPr>
    </w:pPr>
    <w:r>
      <w:rPr>
        <w:sz w:val="12"/>
        <w:szCs w:val="12"/>
      </w:rPr>
      <w:t>H</w:t>
    </w:r>
    <w:r w:rsidR="007D476F">
      <w:rPr>
        <w:sz w:val="12"/>
        <w:szCs w:val="12"/>
      </w:rPr>
      <w:t>MT-CR-</w:t>
    </w:r>
    <w:proofErr w:type="gramStart"/>
    <w:r w:rsidR="007D476F">
      <w:rPr>
        <w:sz w:val="12"/>
        <w:szCs w:val="12"/>
      </w:rPr>
      <w:t>08  -</w:t>
    </w:r>
    <w:proofErr w:type="gramEnd"/>
    <w:r w:rsidR="007D476F">
      <w:rPr>
        <w:sz w:val="12"/>
        <w:szCs w:val="12"/>
      </w:rPr>
      <w:t xml:space="preserve">  Issue</w:t>
    </w:r>
    <w:r w:rsidR="00450CB9">
      <w:rPr>
        <w:sz w:val="12"/>
        <w:szCs w:val="12"/>
      </w:rPr>
      <w:t xml:space="preserve"> </w:t>
    </w:r>
    <w:r>
      <w:rPr>
        <w:sz w:val="12"/>
        <w:szCs w:val="12"/>
      </w:rPr>
      <w:t>1</w:t>
    </w:r>
    <w:r w:rsidR="0008658D">
      <w:rPr>
        <w:sz w:val="12"/>
        <w:szCs w:val="12"/>
      </w:rPr>
      <w:t>1</w:t>
    </w:r>
    <w:r w:rsidR="007D476F">
      <w:rPr>
        <w:sz w:val="12"/>
        <w:szCs w:val="12"/>
      </w:rPr>
      <w:t xml:space="preserve">  -  </w:t>
    </w:r>
    <w:r>
      <w:rPr>
        <w:sz w:val="12"/>
        <w:szCs w:val="12"/>
      </w:rPr>
      <w:t>16</w:t>
    </w:r>
    <w:r w:rsidR="007D476F">
      <w:rPr>
        <w:sz w:val="12"/>
        <w:szCs w:val="12"/>
      </w:rPr>
      <w:t xml:space="preserve"> </w:t>
    </w:r>
    <w:r>
      <w:rPr>
        <w:sz w:val="12"/>
        <w:szCs w:val="12"/>
      </w:rPr>
      <w:t>March</w:t>
    </w:r>
    <w:r w:rsidR="007D476F">
      <w:rPr>
        <w:sz w:val="12"/>
        <w:szCs w:val="12"/>
      </w:rPr>
      <w:t xml:space="preserve"> 201</w:t>
    </w:r>
    <w:r w:rsidR="0008658D">
      <w:rPr>
        <w:sz w:val="12"/>
        <w:szCs w:val="12"/>
      </w:rPr>
      <w:t>8</w:t>
    </w:r>
    <w:r w:rsidR="007D476F">
      <w:rPr>
        <w:sz w:val="12"/>
        <w:szCs w:val="12"/>
      </w:rPr>
      <w:t xml:space="preserve">  -  </w:t>
    </w:r>
    <w:r w:rsidR="00FB0BDB">
      <w:rPr>
        <w:sz w:val="12"/>
        <w:szCs w:val="12"/>
      </w:rPr>
      <w:t>KM</w:t>
    </w:r>
  </w:p>
  <w:p w:rsidR="007D476F" w:rsidRDefault="007D476F" w:rsidP="001C5B37">
    <w:pPr>
      <w:pStyle w:val="Kopfzeile"/>
      <w:jc w:val="center"/>
      <w:rPr>
        <w:b/>
      </w:rPr>
    </w:pPr>
    <w:r>
      <w:rPr>
        <w:b/>
      </w:rPr>
      <w:t>DANGEROUS GOODS / HAZARDOUS MATERIALS (DG/HM) SHIPPING INSTRUCTION</w:t>
    </w:r>
  </w:p>
  <w:p w:rsidR="007D476F" w:rsidRDefault="007D476F" w:rsidP="001C5B37">
    <w:pPr>
      <w:pStyle w:val="Kopfzeile"/>
      <w:rPr>
        <w:sz w:val="16"/>
      </w:rPr>
    </w:pPr>
    <w:r>
      <w:rPr>
        <w:sz w:val="16"/>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790"/>
      <w:gridCol w:w="990"/>
      <w:gridCol w:w="1890"/>
      <w:gridCol w:w="2430"/>
    </w:tblGrid>
    <w:tr w:rsidR="007D476F" w:rsidTr="009C0011">
      <w:tc>
        <w:tcPr>
          <w:tcW w:w="2070" w:type="dxa"/>
          <w:shd w:val="clear" w:color="auto" w:fill="99CCFF"/>
          <w:vAlign w:val="center"/>
        </w:tcPr>
        <w:p w:rsidR="007D476F" w:rsidRPr="009C0011" w:rsidRDefault="007D476F">
          <w:pPr>
            <w:pStyle w:val="Kopfzeile"/>
            <w:rPr>
              <w:sz w:val="18"/>
              <w:szCs w:val="18"/>
            </w:rPr>
          </w:pPr>
          <w:r w:rsidRPr="009C0011">
            <w:rPr>
              <w:sz w:val="18"/>
              <w:szCs w:val="18"/>
            </w:rPr>
            <w:t>Instruction Issued For:</w:t>
          </w:r>
        </w:p>
      </w:tc>
      <w:tc>
        <w:tcPr>
          <w:tcW w:w="2790" w:type="dxa"/>
          <w:vAlign w:val="center"/>
        </w:tcPr>
        <w:p w:rsidR="007D476F" w:rsidRPr="009C0011" w:rsidRDefault="007D476F">
          <w:pPr>
            <w:pStyle w:val="Kopfzeile"/>
            <w:rPr>
              <w:sz w:val="18"/>
              <w:szCs w:val="18"/>
            </w:rPr>
          </w:pPr>
          <w:r w:rsidRPr="009C0011">
            <w:rPr>
              <w:sz w:val="18"/>
              <w:szCs w:val="18"/>
            </w:rPr>
            <w:t>All Operations</w:t>
          </w:r>
        </w:p>
      </w:tc>
      <w:tc>
        <w:tcPr>
          <w:tcW w:w="990" w:type="dxa"/>
          <w:tcBorders>
            <w:top w:val="nil"/>
            <w:bottom w:val="nil"/>
          </w:tcBorders>
          <w:vAlign w:val="center"/>
        </w:tcPr>
        <w:p w:rsidR="007D476F" w:rsidRPr="009C0011" w:rsidRDefault="007D476F" w:rsidP="004D3C8A">
          <w:pPr>
            <w:pStyle w:val="Kopfzeile"/>
            <w:rPr>
              <w:sz w:val="18"/>
              <w:szCs w:val="18"/>
            </w:rPr>
          </w:pPr>
        </w:p>
      </w:tc>
      <w:tc>
        <w:tcPr>
          <w:tcW w:w="1890" w:type="dxa"/>
          <w:shd w:val="clear" w:color="auto" w:fill="99CCFF"/>
          <w:vAlign w:val="center"/>
        </w:tcPr>
        <w:p w:rsidR="007D476F" w:rsidRPr="009C0011" w:rsidRDefault="007D476F" w:rsidP="009C0011">
          <w:pPr>
            <w:pStyle w:val="Kopfzeile"/>
            <w:jc w:val="right"/>
            <w:rPr>
              <w:b/>
              <w:sz w:val="18"/>
              <w:szCs w:val="18"/>
            </w:rPr>
          </w:pPr>
          <w:r w:rsidRPr="009C0011">
            <w:rPr>
              <w:b/>
              <w:sz w:val="18"/>
              <w:szCs w:val="18"/>
            </w:rPr>
            <w:t>INSTRUCTION NO.:</w:t>
          </w:r>
        </w:p>
      </w:tc>
      <w:tc>
        <w:tcPr>
          <w:tcW w:w="2430" w:type="dxa"/>
          <w:vAlign w:val="center"/>
        </w:tcPr>
        <w:p w:rsidR="007D476F" w:rsidRPr="009C0011" w:rsidRDefault="007D476F" w:rsidP="009C0011">
          <w:pPr>
            <w:pStyle w:val="Kopfzeile"/>
            <w:jc w:val="center"/>
            <w:rPr>
              <w:b/>
              <w:sz w:val="18"/>
              <w:szCs w:val="18"/>
            </w:rPr>
          </w:pPr>
          <w:r w:rsidRPr="009C0011">
            <w:rPr>
              <w:b/>
              <w:sz w:val="18"/>
              <w:szCs w:val="18"/>
            </w:rPr>
            <w:t>HMT-CR-08</w:t>
          </w:r>
        </w:p>
      </w:tc>
    </w:tr>
    <w:tr w:rsidR="007D476F" w:rsidTr="009C0011">
      <w:tc>
        <w:tcPr>
          <w:tcW w:w="2070" w:type="dxa"/>
          <w:tcBorders>
            <w:left w:val="nil"/>
            <w:right w:val="nil"/>
          </w:tcBorders>
          <w:vAlign w:val="center"/>
        </w:tcPr>
        <w:p w:rsidR="007D476F" w:rsidRPr="009C0011" w:rsidRDefault="007D476F" w:rsidP="004D3C8A">
          <w:pPr>
            <w:pStyle w:val="Kopfzeile"/>
            <w:rPr>
              <w:sz w:val="18"/>
              <w:szCs w:val="18"/>
            </w:rPr>
          </w:pPr>
        </w:p>
      </w:tc>
      <w:tc>
        <w:tcPr>
          <w:tcW w:w="2790" w:type="dxa"/>
          <w:tcBorders>
            <w:left w:val="nil"/>
            <w:right w:val="nil"/>
          </w:tcBorders>
          <w:vAlign w:val="center"/>
        </w:tcPr>
        <w:p w:rsidR="007D476F" w:rsidRPr="009C0011" w:rsidRDefault="007D476F" w:rsidP="004D3C8A">
          <w:pPr>
            <w:pStyle w:val="Kopfzeile"/>
            <w:rPr>
              <w:sz w:val="18"/>
              <w:szCs w:val="18"/>
            </w:rPr>
          </w:pPr>
        </w:p>
      </w:tc>
      <w:tc>
        <w:tcPr>
          <w:tcW w:w="990" w:type="dxa"/>
          <w:tcBorders>
            <w:top w:val="nil"/>
            <w:left w:val="nil"/>
            <w:bottom w:val="nil"/>
          </w:tcBorders>
          <w:vAlign w:val="center"/>
        </w:tcPr>
        <w:p w:rsidR="007D476F" w:rsidRPr="009C0011" w:rsidRDefault="007D476F" w:rsidP="004D3C8A">
          <w:pPr>
            <w:pStyle w:val="Kopfzeile"/>
            <w:rPr>
              <w:sz w:val="18"/>
              <w:szCs w:val="18"/>
            </w:rPr>
          </w:pPr>
        </w:p>
      </w:tc>
      <w:tc>
        <w:tcPr>
          <w:tcW w:w="1890" w:type="dxa"/>
          <w:shd w:val="clear" w:color="auto" w:fill="99CCFF"/>
          <w:vAlign w:val="center"/>
        </w:tcPr>
        <w:p w:rsidR="007D476F" w:rsidRPr="009C0011" w:rsidRDefault="007D476F" w:rsidP="009C0011">
          <w:pPr>
            <w:pStyle w:val="Kopfzeile"/>
            <w:jc w:val="right"/>
            <w:rPr>
              <w:b/>
              <w:sz w:val="18"/>
              <w:szCs w:val="18"/>
            </w:rPr>
          </w:pPr>
          <w:r w:rsidRPr="009C0011">
            <w:rPr>
              <w:b/>
              <w:sz w:val="18"/>
              <w:szCs w:val="18"/>
            </w:rPr>
            <w:t>ISSUE NO.:</w:t>
          </w:r>
        </w:p>
      </w:tc>
      <w:tc>
        <w:tcPr>
          <w:tcW w:w="2430" w:type="dxa"/>
          <w:vAlign w:val="center"/>
        </w:tcPr>
        <w:p w:rsidR="007D476F" w:rsidRPr="009C0011" w:rsidRDefault="004D414E" w:rsidP="004D414E">
          <w:pPr>
            <w:pStyle w:val="Kopfzeile"/>
            <w:jc w:val="center"/>
            <w:rPr>
              <w:b/>
              <w:sz w:val="18"/>
              <w:szCs w:val="18"/>
            </w:rPr>
          </w:pPr>
          <w:r>
            <w:rPr>
              <w:b/>
              <w:sz w:val="18"/>
              <w:szCs w:val="18"/>
            </w:rPr>
            <w:t>1</w:t>
          </w:r>
          <w:r w:rsidR="00E71223">
            <w:rPr>
              <w:b/>
              <w:sz w:val="18"/>
              <w:szCs w:val="18"/>
            </w:rPr>
            <w:t>1</w:t>
          </w:r>
        </w:p>
      </w:tc>
    </w:tr>
    <w:tr w:rsidR="007D476F" w:rsidTr="009C0011">
      <w:tc>
        <w:tcPr>
          <w:tcW w:w="2070" w:type="dxa"/>
          <w:shd w:val="clear" w:color="auto" w:fill="99CCFF"/>
          <w:vAlign w:val="center"/>
        </w:tcPr>
        <w:p w:rsidR="007D476F" w:rsidRPr="009C0011" w:rsidRDefault="007D476F" w:rsidP="004D3C8A">
          <w:pPr>
            <w:pStyle w:val="Kopfzeile"/>
            <w:rPr>
              <w:sz w:val="18"/>
              <w:szCs w:val="18"/>
            </w:rPr>
          </w:pPr>
          <w:r w:rsidRPr="009C0011">
            <w:rPr>
              <w:sz w:val="18"/>
              <w:szCs w:val="18"/>
            </w:rPr>
            <w:t>Instruction Expires On:</w:t>
          </w:r>
        </w:p>
      </w:tc>
      <w:tc>
        <w:tcPr>
          <w:tcW w:w="2790" w:type="dxa"/>
          <w:vAlign w:val="center"/>
        </w:tcPr>
        <w:p w:rsidR="007D476F" w:rsidRPr="009C0011" w:rsidRDefault="007D476F" w:rsidP="003F2FA7">
          <w:pPr>
            <w:pStyle w:val="Kopfzeile"/>
            <w:jc w:val="center"/>
            <w:rPr>
              <w:sz w:val="18"/>
              <w:szCs w:val="18"/>
            </w:rPr>
          </w:pPr>
          <w:r w:rsidRPr="009C0011">
            <w:rPr>
              <w:sz w:val="18"/>
              <w:szCs w:val="18"/>
            </w:rPr>
            <w:t>01-Feb-201</w:t>
          </w:r>
          <w:r w:rsidR="0008658D">
            <w:rPr>
              <w:sz w:val="18"/>
              <w:szCs w:val="18"/>
            </w:rPr>
            <w:t>9</w:t>
          </w:r>
        </w:p>
      </w:tc>
      <w:tc>
        <w:tcPr>
          <w:tcW w:w="990" w:type="dxa"/>
          <w:tcBorders>
            <w:top w:val="nil"/>
            <w:left w:val="nil"/>
            <w:bottom w:val="nil"/>
          </w:tcBorders>
          <w:vAlign w:val="center"/>
        </w:tcPr>
        <w:p w:rsidR="007D476F" w:rsidRPr="009C0011" w:rsidRDefault="007D476F" w:rsidP="004D3C8A">
          <w:pPr>
            <w:pStyle w:val="Kopfzeile"/>
            <w:rPr>
              <w:sz w:val="18"/>
              <w:szCs w:val="18"/>
            </w:rPr>
          </w:pPr>
        </w:p>
      </w:tc>
      <w:tc>
        <w:tcPr>
          <w:tcW w:w="1890" w:type="dxa"/>
          <w:shd w:val="clear" w:color="auto" w:fill="99CCFF"/>
          <w:vAlign w:val="center"/>
        </w:tcPr>
        <w:p w:rsidR="007D476F" w:rsidRPr="009C0011" w:rsidRDefault="007D476F" w:rsidP="009C0011">
          <w:pPr>
            <w:pStyle w:val="Kopfzeile"/>
            <w:jc w:val="right"/>
            <w:rPr>
              <w:b/>
              <w:sz w:val="18"/>
              <w:szCs w:val="18"/>
            </w:rPr>
          </w:pPr>
          <w:r w:rsidRPr="009C0011">
            <w:rPr>
              <w:b/>
              <w:sz w:val="18"/>
              <w:szCs w:val="18"/>
            </w:rPr>
            <w:t>ISSUE DATE:</w:t>
          </w:r>
        </w:p>
      </w:tc>
      <w:tc>
        <w:tcPr>
          <w:tcW w:w="2430" w:type="dxa"/>
          <w:vAlign w:val="center"/>
        </w:tcPr>
        <w:p w:rsidR="007D476F" w:rsidRPr="009C0011" w:rsidRDefault="004D414E" w:rsidP="004D414E">
          <w:pPr>
            <w:pStyle w:val="Kopfzeile"/>
            <w:jc w:val="center"/>
            <w:rPr>
              <w:b/>
              <w:sz w:val="18"/>
              <w:szCs w:val="18"/>
            </w:rPr>
          </w:pPr>
          <w:r>
            <w:rPr>
              <w:b/>
              <w:sz w:val="18"/>
              <w:szCs w:val="18"/>
            </w:rPr>
            <w:t>16</w:t>
          </w:r>
          <w:r w:rsidR="007D476F" w:rsidRPr="009C0011">
            <w:rPr>
              <w:b/>
              <w:sz w:val="18"/>
              <w:szCs w:val="18"/>
            </w:rPr>
            <w:t>-</w:t>
          </w:r>
          <w:r>
            <w:rPr>
              <w:b/>
              <w:sz w:val="18"/>
              <w:szCs w:val="18"/>
            </w:rPr>
            <w:t>March</w:t>
          </w:r>
          <w:r w:rsidR="007D476F" w:rsidRPr="009C0011">
            <w:rPr>
              <w:b/>
              <w:sz w:val="18"/>
              <w:szCs w:val="18"/>
            </w:rPr>
            <w:t>-201</w:t>
          </w:r>
          <w:r w:rsidR="0008658D">
            <w:rPr>
              <w:b/>
              <w:sz w:val="18"/>
              <w:szCs w:val="18"/>
            </w:rPr>
            <w:t>8</w:t>
          </w:r>
        </w:p>
      </w:tc>
    </w:tr>
  </w:tbl>
  <w:p w:rsidR="007D476F" w:rsidRPr="00F64B5F" w:rsidRDefault="007D476F" w:rsidP="001C5B37">
    <w:pPr>
      <w:pStyle w:val="Kopfzeile"/>
      <w:rPr>
        <w:sz w:val="12"/>
        <w:szCs w:val="12"/>
      </w:rPr>
    </w:pPr>
    <w:r>
      <w:rPr>
        <w:sz w:val="12"/>
        <w:szCs w:val="12"/>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460"/>
    </w:tblGrid>
    <w:tr w:rsidR="007D476F" w:rsidTr="004D3C8A">
      <w:tc>
        <w:tcPr>
          <w:tcW w:w="1800" w:type="dxa"/>
          <w:shd w:val="clear" w:color="auto" w:fill="99CCFF"/>
          <w:vAlign w:val="center"/>
        </w:tcPr>
        <w:p w:rsidR="007D476F" w:rsidRPr="007A70E5" w:rsidRDefault="007D476F" w:rsidP="004D3C8A">
          <w:pPr>
            <w:pStyle w:val="Kopfzeile"/>
            <w:rPr>
              <w:b/>
              <w:bCs/>
              <w:sz w:val="18"/>
              <w:szCs w:val="18"/>
            </w:rPr>
          </w:pPr>
          <w:r w:rsidRPr="007A70E5">
            <w:rPr>
              <w:b/>
              <w:bCs/>
              <w:sz w:val="18"/>
              <w:szCs w:val="18"/>
            </w:rPr>
            <w:t>MATERIAL NAME:</w:t>
          </w:r>
        </w:p>
      </w:tc>
      <w:tc>
        <w:tcPr>
          <w:tcW w:w="8460" w:type="dxa"/>
          <w:vAlign w:val="center"/>
        </w:tcPr>
        <w:p w:rsidR="007D476F" w:rsidRDefault="007D476F" w:rsidP="004D3C8A">
          <w:pPr>
            <w:overflowPunct/>
            <w:autoSpaceDE/>
            <w:autoSpaceDN/>
            <w:adjustRightInd/>
            <w:textAlignment w:val="auto"/>
            <w:rPr>
              <w:b/>
            </w:rPr>
          </w:pPr>
          <w:smartTag w:uri="urn:schemas-microsoft-com:office:smarttags" w:element="place">
            <w:r>
              <w:rPr>
                <w:b/>
              </w:rPr>
              <w:t>BATTERY</w:t>
            </w:r>
          </w:smartTag>
          <w:r>
            <w:rPr>
              <w:b/>
            </w:rPr>
            <w:t xml:space="preserve">(IES), DRY CELLS / TYPE: ALKALINE, CARBON-ZINC, NICKEL CADMIUM AND/OR NICKEL METAL HYDRIDE </w:t>
          </w:r>
        </w:p>
        <w:p w:rsidR="007D476F" w:rsidRPr="00431A7A" w:rsidRDefault="007D476F" w:rsidP="004D3C8A">
          <w:pPr>
            <w:overflowPunct/>
            <w:autoSpaceDE/>
            <w:autoSpaceDN/>
            <w:adjustRightInd/>
            <w:textAlignment w:val="auto"/>
            <w:rPr>
              <w:b/>
            </w:rPr>
          </w:pPr>
          <w:r>
            <w:rPr>
              <w:b/>
            </w:rPr>
            <w:t>SHIPPED BY THEMSELVES, PACKED WITH EQUIP. AND/OR CONTAINED IN EQUIP.</w:t>
          </w:r>
        </w:p>
      </w:tc>
    </w:tr>
  </w:tbl>
  <w:p w:rsidR="007D476F" w:rsidRPr="001C5B37" w:rsidRDefault="007D476F" w:rsidP="001C5B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
      </v:shape>
    </w:pict>
  </w:numPicBullet>
  <w:numPicBullet w:numPicBulletId="1">
    <w:pict>
      <v:shape id="_x0000_i1036" type="#_x0000_t75" style="width:11.25pt;height:11.25pt" o:bullet="t">
        <v:imagedata r:id="rId2" o:title=""/>
        <o:lock v:ext="edit" cropping="t"/>
      </v:shape>
    </w:pict>
  </w:numPicBullet>
  <w:numPicBullet w:numPicBulletId="2">
    <w:pict>
      <v:shape id="_x0000_i1037" type="#_x0000_t75" style="width:9pt;height:9pt" o:bullet="t">
        <v:imagedata r:id="rId3" o:title=""/>
      </v:shape>
    </w:pict>
  </w:numPicBullet>
  <w:abstractNum w:abstractNumId="0" w15:restartNumberingAfterBreak="0">
    <w:nsid w:val="00A26594"/>
    <w:multiLevelType w:val="hybridMultilevel"/>
    <w:tmpl w:val="5726CCB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2244F39"/>
    <w:multiLevelType w:val="multilevel"/>
    <w:tmpl w:val="9B489DCA"/>
    <w:lvl w:ilvl="0">
      <w:start w:val="2"/>
      <w:numFmt w:val="bullet"/>
      <w:lvlText w:val=""/>
      <w:lvlPicBulletId w:val="2"/>
      <w:lvlJc w:val="left"/>
      <w:pPr>
        <w:tabs>
          <w:tab w:val="num" w:pos="360"/>
        </w:tabs>
        <w:ind w:left="432" w:hanging="432"/>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1200E"/>
    <w:multiLevelType w:val="multilevel"/>
    <w:tmpl w:val="233409C2"/>
    <w:lvl w:ilvl="0">
      <w:start w:val="1"/>
      <w:numFmt w:val="decimal"/>
      <w:lvlText w:val="%1."/>
      <w:lvlJc w:val="left"/>
      <w:pPr>
        <w:tabs>
          <w:tab w:val="num" w:pos="216"/>
        </w:tabs>
        <w:ind w:left="288" w:hanging="216"/>
      </w:pPr>
      <w:rPr>
        <w:rFonts w:cs="Times New Roman" w:hint="default"/>
      </w:rPr>
    </w:lvl>
    <w:lvl w:ilvl="1">
      <w:start w:val="1"/>
      <w:numFmt w:val="lowerLetter"/>
      <w:lvlText w:val="%2."/>
      <w:lvlJc w:val="left"/>
      <w:pPr>
        <w:tabs>
          <w:tab w:val="num" w:pos="576"/>
        </w:tabs>
        <w:ind w:left="576" w:hanging="288"/>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DA2315F"/>
    <w:multiLevelType w:val="hybridMultilevel"/>
    <w:tmpl w:val="7C2C29D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AD6030"/>
    <w:multiLevelType w:val="hybridMultilevel"/>
    <w:tmpl w:val="9B489DCA"/>
    <w:lvl w:ilvl="0" w:tplc="367CB8CE">
      <w:start w:val="2"/>
      <w:numFmt w:val="bullet"/>
      <w:lvlText w:val=""/>
      <w:lvlPicBulletId w:val="2"/>
      <w:lvlJc w:val="left"/>
      <w:pPr>
        <w:tabs>
          <w:tab w:val="num" w:pos="360"/>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B5DB7"/>
    <w:multiLevelType w:val="multilevel"/>
    <w:tmpl w:val="7AA2217A"/>
    <w:lvl w:ilvl="0">
      <w:start w:val="1"/>
      <w:numFmt w:val="decimal"/>
      <w:lvlText w:val="%1."/>
      <w:lvlJc w:val="left"/>
      <w:pPr>
        <w:tabs>
          <w:tab w:val="num" w:pos="216"/>
        </w:tabs>
        <w:ind w:left="288" w:hanging="216"/>
      </w:pPr>
      <w:rPr>
        <w:rFonts w:cs="Times New Roman" w:hint="default"/>
      </w:rPr>
    </w:lvl>
    <w:lvl w:ilvl="1">
      <w:start w:val="1"/>
      <w:numFmt w:val="lowerLetter"/>
      <w:lvlText w:val="%2."/>
      <w:lvlJc w:val="left"/>
      <w:pPr>
        <w:tabs>
          <w:tab w:val="num" w:pos="576"/>
        </w:tabs>
        <w:ind w:left="648"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39A317E"/>
    <w:multiLevelType w:val="multilevel"/>
    <w:tmpl w:val="03285A20"/>
    <w:lvl w:ilvl="0">
      <w:start w:val="1"/>
      <w:numFmt w:val="decimal"/>
      <w:lvlText w:val="%1."/>
      <w:lvlJc w:val="left"/>
      <w:pPr>
        <w:tabs>
          <w:tab w:val="num" w:pos="216"/>
        </w:tabs>
        <w:ind w:left="288" w:hanging="216"/>
      </w:pPr>
      <w:rPr>
        <w:rFonts w:cs="Times New Roman" w:hint="default"/>
      </w:rPr>
    </w:lvl>
    <w:lvl w:ilvl="1">
      <w:start w:val="1"/>
      <w:numFmt w:val="lowerLetter"/>
      <w:lvlText w:val="%2."/>
      <w:lvlJc w:val="left"/>
      <w:pPr>
        <w:tabs>
          <w:tab w:val="num" w:pos="576"/>
        </w:tabs>
        <w:ind w:left="576" w:hanging="288"/>
      </w:pPr>
      <w:rPr>
        <w:rFonts w:cs="Times New Roman" w:hint="default"/>
      </w:rPr>
    </w:lvl>
    <w:lvl w:ilvl="2">
      <w:start w:val="1"/>
      <w:numFmt w:val="lowerRoman"/>
      <w:lvlText w:val="%3."/>
      <w:lvlJc w:val="right"/>
      <w:pPr>
        <w:tabs>
          <w:tab w:val="num" w:pos="2160"/>
        </w:tabs>
        <w:ind w:left="2160" w:hanging="1512"/>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3DD39AF"/>
    <w:multiLevelType w:val="multilevel"/>
    <w:tmpl w:val="E8965BC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147A2FD0"/>
    <w:multiLevelType w:val="multilevel"/>
    <w:tmpl w:val="4A8EC0F0"/>
    <w:lvl w:ilvl="0">
      <w:start w:val="1"/>
      <w:numFmt w:val="decimal"/>
      <w:lvlText w:val="%1."/>
      <w:lvlJc w:val="left"/>
      <w:pPr>
        <w:tabs>
          <w:tab w:val="num" w:pos="216"/>
        </w:tabs>
        <w:ind w:left="288" w:hanging="216"/>
      </w:pPr>
      <w:rPr>
        <w:rFonts w:cs="Times New Roman" w:hint="default"/>
      </w:rPr>
    </w:lvl>
    <w:lvl w:ilvl="1">
      <w:start w:val="1"/>
      <w:numFmt w:val="lowerLetter"/>
      <w:lvlText w:val="%2."/>
      <w:lvlJc w:val="left"/>
      <w:pPr>
        <w:tabs>
          <w:tab w:val="num" w:pos="576"/>
        </w:tabs>
        <w:ind w:left="576" w:hanging="288"/>
      </w:pPr>
      <w:rPr>
        <w:rFonts w:cs="Times New Roman" w:hint="default"/>
      </w:rPr>
    </w:lvl>
    <w:lvl w:ilvl="2">
      <w:start w:val="1"/>
      <w:numFmt w:val="lowerRoman"/>
      <w:lvlText w:val="%3."/>
      <w:lvlJc w:val="right"/>
      <w:pPr>
        <w:tabs>
          <w:tab w:val="num" w:pos="2160"/>
        </w:tabs>
        <w:ind w:left="2160" w:hanging="1584"/>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7346A94"/>
    <w:multiLevelType w:val="hybridMultilevel"/>
    <w:tmpl w:val="D5E2EAD4"/>
    <w:lvl w:ilvl="0" w:tplc="212AB9B4">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771FB5"/>
    <w:multiLevelType w:val="hybridMultilevel"/>
    <w:tmpl w:val="2A9AD6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2AA7DFE"/>
    <w:multiLevelType w:val="hybridMultilevel"/>
    <w:tmpl w:val="3C16A9AE"/>
    <w:lvl w:ilvl="0" w:tplc="F5926746">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375EC3"/>
    <w:multiLevelType w:val="hybridMultilevel"/>
    <w:tmpl w:val="61B248A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A8B5C9B"/>
    <w:multiLevelType w:val="hybridMultilevel"/>
    <w:tmpl w:val="B59801F4"/>
    <w:lvl w:ilvl="0" w:tplc="B164D394">
      <w:start w:val="1"/>
      <w:numFmt w:val="decimal"/>
      <w:lvlText w:val="%1."/>
      <w:lvlJc w:val="left"/>
      <w:pPr>
        <w:tabs>
          <w:tab w:val="num" w:pos="216"/>
        </w:tabs>
        <w:ind w:left="288" w:hanging="216"/>
      </w:pPr>
      <w:rPr>
        <w:rFonts w:cs="Times New Roman" w:hint="default"/>
      </w:rPr>
    </w:lvl>
    <w:lvl w:ilvl="1" w:tplc="60366012">
      <w:start w:val="1"/>
      <w:numFmt w:val="lowerLetter"/>
      <w:lvlText w:val="%2."/>
      <w:lvlJc w:val="left"/>
      <w:pPr>
        <w:tabs>
          <w:tab w:val="num" w:pos="576"/>
        </w:tabs>
        <w:ind w:left="576" w:hanging="288"/>
      </w:pPr>
      <w:rPr>
        <w:rFonts w:cs="Times New Roman" w:hint="default"/>
      </w:rPr>
    </w:lvl>
    <w:lvl w:ilvl="2" w:tplc="2390C296">
      <w:start w:val="1"/>
      <w:numFmt w:val="lowerRoman"/>
      <w:lvlText w:val="%3."/>
      <w:lvlJc w:val="right"/>
      <w:pPr>
        <w:tabs>
          <w:tab w:val="num" w:pos="720"/>
        </w:tabs>
        <w:ind w:left="720" w:hanging="72"/>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7A61172"/>
    <w:multiLevelType w:val="hybridMultilevel"/>
    <w:tmpl w:val="FC8A0876"/>
    <w:lvl w:ilvl="0" w:tplc="160C2EBE">
      <w:start w:val="1"/>
      <w:numFmt w:val="decimal"/>
      <w:lvlText w:val="%1."/>
      <w:lvlJc w:val="left"/>
      <w:pPr>
        <w:tabs>
          <w:tab w:val="num" w:pos="72"/>
        </w:tabs>
        <w:ind w:left="43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42022C"/>
    <w:multiLevelType w:val="hybridMultilevel"/>
    <w:tmpl w:val="E8965B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BA85DCC"/>
    <w:multiLevelType w:val="multilevel"/>
    <w:tmpl w:val="E8965BC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3BEE619B"/>
    <w:multiLevelType w:val="multilevel"/>
    <w:tmpl w:val="469C3C1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CEC7AE0"/>
    <w:multiLevelType w:val="hybridMultilevel"/>
    <w:tmpl w:val="469C3C1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8A3B89"/>
    <w:multiLevelType w:val="multilevel"/>
    <w:tmpl w:val="FBFE00AC"/>
    <w:lvl w:ilvl="0">
      <w:start w:val="1"/>
      <w:numFmt w:val="decimal"/>
      <w:lvlText w:val="%1."/>
      <w:lvlJc w:val="left"/>
      <w:pPr>
        <w:tabs>
          <w:tab w:val="num" w:pos="72"/>
        </w:tabs>
        <w:ind w:left="432"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1B92057"/>
    <w:multiLevelType w:val="hybridMultilevel"/>
    <w:tmpl w:val="55145174"/>
    <w:lvl w:ilvl="0" w:tplc="49384E72">
      <w:start w:val="1"/>
      <w:numFmt w:val="bullet"/>
      <w:lvlText w:val="o"/>
      <w:lvlJc w:val="left"/>
      <w:pPr>
        <w:tabs>
          <w:tab w:val="num" w:pos="432"/>
        </w:tabs>
        <w:ind w:left="432" w:hanging="288"/>
      </w:pPr>
      <w:rPr>
        <w:rFonts w:ascii="Courier New" w:hAnsi="Courier New" w:hint="default"/>
      </w:rPr>
    </w:lvl>
    <w:lvl w:ilvl="1" w:tplc="AD925762">
      <w:start w:val="2"/>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2F6EEC"/>
    <w:multiLevelType w:val="hybridMultilevel"/>
    <w:tmpl w:val="38FEE66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672581A"/>
    <w:multiLevelType w:val="multilevel"/>
    <w:tmpl w:val="48EE50D4"/>
    <w:lvl w:ilvl="0">
      <w:start w:val="1"/>
      <w:numFmt w:val="decimal"/>
      <w:lvlText w:val="%1."/>
      <w:lvlJc w:val="left"/>
      <w:pPr>
        <w:tabs>
          <w:tab w:val="num" w:pos="216"/>
        </w:tabs>
        <w:ind w:left="288" w:hanging="216"/>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7024C19"/>
    <w:multiLevelType w:val="hybridMultilevel"/>
    <w:tmpl w:val="5288B0F4"/>
    <w:lvl w:ilvl="0" w:tplc="94AE7A38">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48826152"/>
    <w:multiLevelType w:val="hybridMultilevel"/>
    <w:tmpl w:val="9E4EAFCA"/>
    <w:lvl w:ilvl="0" w:tplc="BE846550">
      <w:start w:val="1"/>
      <w:numFmt w:val="decimal"/>
      <w:lvlText w:val="%1."/>
      <w:lvlJc w:val="left"/>
      <w:pPr>
        <w:tabs>
          <w:tab w:val="num" w:pos="216"/>
        </w:tabs>
        <w:ind w:left="288"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AB791C"/>
    <w:multiLevelType w:val="hybridMultilevel"/>
    <w:tmpl w:val="FBFE00AC"/>
    <w:lvl w:ilvl="0" w:tplc="CF5C8FEA">
      <w:start w:val="1"/>
      <w:numFmt w:val="decimal"/>
      <w:lvlText w:val="%1."/>
      <w:lvlJc w:val="left"/>
      <w:pPr>
        <w:tabs>
          <w:tab w:val="num" w:pos="72"/>
        </w:tabs>
        <w:ind w:left="43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010B2B"/>
    <w:multiLevelType w:val="multilevel"/>
    <w:tmpl w:val="06AC5A62"/>
    <w:lvl w:ilvl="0">
      <w:start w:val="1"/>
      <w:numFmt w:val="decimal"/>
      <w:lvlText w:val="%1."/>
      <w:lvlJc w:val="left"/>
      <w:pPr>
        <w:tabs>
          <w:tab w:val="num" w:pos="216"/>
        </w:tabs>
        <w:ind w:left="288" w:hanging="216"/>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49811E3"/>
    <w:multiLevelType w:val="multilevel"/>
    <w:tmpl w:val="EE0CD276"/>
    <w:lvl w:ilvl="0">
      <w:start w:val="1"/>
      <w:numFmt w:val="decimal"/>
      <w:lvlText w:val="%1."/>
      <w:lvlJc w:val="left"/>
      <w:pPr>
        <w:tabs>
          <w:tab w:val="num" w:pos="216"/>
        </w:tabs>
        <w:ind w:left="288" w:hanging="216"/>
      </w:pPr>
      <w:rPr>
        <w:rFonts w:cs="Times New Roman" w:hint="default"/>
      </w:rPr>
    </w:lvl>
    <w:lvl w:ilvl="1">
      <w:start w:val="1"/>
      <w:numFmt w:val="lowerLetter"/>
      <w:lvlText w:val="%2."/>
      <w:lvlJc w:val="left"/>
      <w:pPr>
        <w:tabs>
          <w:tab w:val="num" w:pos="576"/>
        </w:tabs>
        <w:ind w:left="576" w:hanging="288"/>
      </w:pPr>
      <w:rPr>
        <w:rFonts w:cs="Times New Roman" w:hint="default"/>
      </w:rPr>
    </w:lvl>
    <w:lvl w:ilvl="2">
      <w:start w:val="1"/>
      <w:numFmt w:val="lowerRoman"/>
      <w:lvlText w:val="%3."/>
      <w:lvlJc w:val="right"/>
      <w:pPr>
        <w:tabs>
          <w:tab w:val="num" w:pos="720"/>
        </w:tabs>
        <w:ind w:left="792" w:hanging="144"/>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8237E36"/>
    <w:multiLevelType w:val="hybridMultilevel"/>
    <w:tmpl w:val="D4BCC4B4"/>
    <w:lvl w:ilvl="0" w:tplc="6A0EF90C">
      <w:start w:val="1"/>
      <w:numFmt w:val="decimal"/>
      <w:lvlText w:val="%1."/>
      <w:lvlJc w:val="left"/>
      <w:pPr>
        <w:tabs>
          <w:tab w:val="num" w:pos="144"/>
        </w:tabs>
        <w:ind w:left="43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2EE1941"/>
    <w:multiLevelType w:val="multilevel"/>
    <w:tmpl w:val="1E48FEF6"/>
    <w:lvl w:ilvl="0">
      <w:start w:val="1"/>
      <w:numFmt w:val="decimal"/>
      <w:lvlText w:val="%1."/>
      <w:lvlJc w:val="left"/>
      <w:pPr>
        <w:tabs>
          <w:tab w:val="num" w:pos="216"/>
        </w:tabs>
        <w:ind w:left="288" w:hanging="216"/>
      </w:pPr>
      <w:rPr>
        <w:rFonts w:cs="Times New Roman" w:hint="default"/>
      </w:rPr>
    </w:lvl>
    <w:lvl w:ilvl="1">
      <w:start w:val="1"/>
      <w:numFmt w:val="lowerLetter"/>
      <w:lvlText w:val="%2."/>
      <w:lvlJc w:val="left"/>
      <w:pPr>
        <w:tabs>
          <w:tab w:val="num" w:pos="1440"/>
        </w:tabs>
        <w:ind w:left="1440" w:hanging="108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3AD349C"/>
    <w:multiLevelType w:val="multilevel"/>
    <w:tmpl w:val="F9643918"/>
    <w:lvl w:ilvl="0">
      <w:start w:val="1"/>
      <w:numFmt w:val="decimal"/>
      <w:lvlText w:val="%1."/>
      <w:lvlJc w:val="left"/>
      <w:pPr>
        <w:tabs>
          <w:tab w:val="num" w:pos="216"/>
        </w:tabs>
        <w:ind w:left="288" w:hanging="216"/>
      </w:pPr>
      <w:rPr>
        <w:rFonts w:cs="Times New Roman" w:hint="default"/>
      </w:rPr>
    </w:lvl>
    <w:lvl w:ilvl="1">
      <w:start w:val="1"/>
      <w:numFmt w:val="lowerLetter"/>
      <w:lvlText w:val="%2."/>
      <w:lvlJc w:val="left"/>
      <w:pPr>
        <w:tabs>
          <w:tab w:val="num" w:pos="1440"/>
        </w:tabs>
        <w:ind w:left="1440" w:hanging="1152"/>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64E7ACE"/>
    <w:multiLevelType w:val="multilevel"/>
    <w:tmpl w:val="493CDACA"/>
    <w:lvl w:ilvl="0">
      <w:start w:val="1"/>
      <w:numFmt w:val="decimal"/>
      <w:lvlText w:val="%1."/>
      <w:lvlJc w:val="left"/>
      <w:pPr>
        <w:tabs>
          <w:tab w:val="num" w:pos="216"/>
        </w:tabs>
        <w:ind w:left="288" w:hanging="216"/>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9965B63"/>
    <w:multiLevelType w:val="multilevel"/>
    <w:tmpl w:val="C96AA61E"/>
    <w:lvl w:ilvl="0">
      <w:start w:val="1"/>
      <w:numFmt w:val="decimal"/>
      <w:lvlText w:val="%1."/>
      <w:lvlJc w:val="left"/>
      <w:pPr>
        <w:tabs>
          <w:tab w:val="num" w:pos="216"/>
        </w:tabs>
        <w:ind w:left="288" w:hanging="216"/>
      </w:pPr>
      <w:rPr>
        <w:rFonts w:cs="Times New Roman" w:hint="default"/>
      </w:rPr>
    </w:lvl>
    <w:lvl w:ilvl="1">
      <w:start w:val="1"/>
      <w:numFmt w:val="lowerLetter"/>
      <w:lvlText w:val="%2."/>
      <w:lvlJc w:val="left"/>
      <w:pPr>
        <w:tabs>
          <w:tab w:val="num" w:pos="576"/>
        </w:tabs>
        <w:ind w:left="576" w:hanging="288"/>
      </w:pPr>
      <w:rPr>
        <w:rFonts w:cs="Times New Roman" w:hint="default"/>
      </w:rPr>
    </w:lvl>
    <w:lvl w:ilvl="2">
      <w:start w:val="1"/>
      <w:numFmt w:val="lowerRoman"/>
      <w:lvlText w:val="%3."/>
      <w:lvlJc w:val="right"/>
      <w:pPr>
        <w:tabs>
          <w:tab w:val="num" w:pos="2160"/>
        </w:tabs>
        <w:ind w:left="2160" w:hanging="2016"/>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B457B6B"/>
    <w:multiLevelType w:val="hybridMultilevel"/>
    <w:tmpl w:val="1A48893E"/>
    <w:lvl w:ilvl="0" w:tplc="BE846550">
      <w:start w:val="1"/>
      <w:numFmt w:val="decimal"/>
      <w:lvlText w:val="%1."/>
      <w:lvlJc w:val="left"/>
      <w:pPr>
        <w:tabs>
          <w:tab w:val="num" w:pos="216"/>
        </w:tabs>
        <w:ind w:left="288"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06E734D"/>
    <w:multiLevelType w:val="multilevel"/>
    <w:tmpl w:val="D4BCC4B4"/>
    <w:lvl w:ilvl="0">
      <w:start w:val="1"/>
      <w:numFmt w:val="decimal"/>
      <w:lvlText w:val="%1."/>
      <w:lvlJc w:val="left"/>
      <w:pPr>
        <w:tabs>
          <w:tab w:val="num" w:pos="144"/>
        </w:tabs>
        <w:ind w:left="432"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68C3354"/>
    <w:multiLevelType w:val="multilevel"/>
    <w:tmpl w:val="FC8A0876"/>
    <w:lvl w:ilvl="0">
      <w:start w:val="1"/>
      <w:numFmt w:val="decimal"/>
      <w:lvlText w:val="%1."/>
      <w:lvlJc w:val="left"/>
      <w:pPr>
        <w:tabs>
          <w:tab w:val="num" w:pos="72"/>
        </w:tabs>
        <w:ind w:left="432"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78C44F4F"/>
    <w:multiLevelType w:val="multilevel"/>
    <w:tmpl w:val="0F3A9448"/>
    <w:lvl w:ilvl="0">
      <w:start w:val="1"/>
      <w:numFmt w:val="decimal"/>
      <w:lvlText w:val="%1."/>
      <w:lvlJc w:val="left"/>
      <w:pPr>
        <w:tabs>
          <w:tab w:val="num" w:pos="216"/>
        </w:tabs>
        <w:ind w:left="288" w:hanging="216"/>
      </w:pPr>
      <w:rPr>
        <w:rFonts w:cs="Times New Roman" w:hint="default"/>
      </w:rPr>
    </w:lvl>
    <w:lvl w:ilvl="1">
      <w:start w:val="1"/>
      <w:numFmt w:val="lowerLetter"/>
      <w:lvlText w:val="%2."/>
      <w:lvlJc w:val="left"/>
      <w:pPr>
        <w:tabs>
          <w:tab w:val="num" w:pos="576"/>
        </w:tabs>
        <w:ind w:left="1440" w:hanging="1152"/>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ACB1F0F"/>
    <w:multiLevelType w:val="hybridMultilevel"/>
    <w:tmpl w:val="3DAA2CC2"/>
    <w:lvl w:ilvl="0" w:tplc="1F9A9832">
      <w:start w:val="1"/>
      <w:numFmt w:val="bullet"/>
      <w:lvlText w:val=""/>
      <w:lvlPicBulletId w:val="0"/>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BE0188"/>
    <w:multiLevelType w:val="multilevel"/>
    <w:tmpl w:val="D5E2EAD4"/>
    <w:lvl w:ilvl="0">
      <w:start w:val="1"/>
      <w:numFmt w:val="decimal"/>
      <w:lvlText w:val="%1."/>
      <w:lvlJc w:val="left"/>
      <w:pPr>
        <w:tabs>
          <w:tab w:val="num" w:pos="144"/>
        </w:tabs>
        <w:ind w:left="432"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0"/>
  </w:num>
  <w:num w:numId="2">
    <w:abstractNumId w:val="23"/>
  </w:num>
  <w:num w:numId="3">
    <w:abstractNumId w:val="33"/>
  </w:num>
  <w:num w:numId="4">
    <w:abstractNumId w:val="24"/>
  </w:num>
  <w:num w:numId="5">
    <w:abstractNumId w:val="12"/>
  </w:num>
  <w:num w:numId="6">
    <w:abstractNumId w:val="0"/>
  </w:num>
  <w:num w:numId="7">
    <w:abstractNumId w:val="13"/>
  </w:num>
  <w:num w:numId="8">
    <w:abstractNumId w:val="26"/>
  </w:num>
  <w:num w:numId="9">
    <w:abstractNumId w:val="22"/>
  </w:num>
  <w:num w:numId="10">
    <w:abstractNumId w:val="31"/>
  </w:num>
  <w:num w:numId="11">
    <w:abstractNumId w:val="29"/>
  </w:num>
  <w:num w:numId="12">
    <w:abstractNumId w:val="30"/>
  </w:num>
  <w:num w:numId="13">
    <w:abstractNumId w:val="36"/>
  </w:num>
  <w:num w:numId="14">
    <w:abstractNumId w:val="5"/>
  </w:num>
  <w:num w:numId="15">
    <w:abstractNumId w:val="2"/>
  </w:num>
  <w:num w:numId="16">
    <w:abstractNumId w:val="32"/>
  </w:num>
  <w:num w:numId="17">
    <w:abstractNumId w:val="8"/>
  </w:num>
  <w:num w:numId="18">
    <w:abstractNumId w:val="6"/>
  </w:num>
  <w:num w:numId="19">
    <w:abstractNumId w:val="27"/>
  </w:num>
  <w:num w:numId="20">
    <w:abstractNumId w:val="18"/>
  </w:num>
  <w:num w:numId="21">
    <w:abstractNumId w:val="17"/>
  </w:num>
  <w:num w:numId="22">
    <w:abstractNumId w:val="25"/>
  </w:num>
  <w:num w:numId="23">
    <w:abstractNumId w:val="19"/>
  </w:num>
  <w:num w:numId="24">
    <w:abstractNumId w:val="14"/>
  </w:num>
  <w:num w:numId="25">
    <w:abstractNumId w:val="35"/>
  </w:num>
  <w:num w:numId="26">
    <w:abstractNumId w:val="28"/>
  </w:num>
  <w:num w:numId="27">
    <w:abstractNumId w:val="34"/>
  </w:num>
  <w:num w:numId="28">
    <w:abstractNumId w:val="9"/>
  </w:num>
  <w:num w:numId="29">
    <w:abstractNumId w:val="15"/>
  </w:num>
  <w:num w:numId="30">
    <w:abstractNumId w:val="7"/>
  </w:num>
  <w:num w:numId="31">
    <w:abstractNumId w:val="38"/>
  </w:num>
  <w:num w:numId="32">
    <w:abstractNumId w:val="16"/>
  </w:num>
  <w:num w:numId="33">
    <w:abstractNumId w:val="11"/>
  </w:num>
  <w:num w:numId="34">
    <w:abstractNumId w:val="10"/>
  </w:num>
  <w:num w:numId="35">
    <w:abstractNumId w:val="21"/>
  </w:num>
  <w:num w:numId="36">
    <w:abstractNumId w:val="3"/>
  </w:num>
  <w:num w:numId="37">
    <w:abstractNumId w:val="4"/>
  </w:num>
  <w:num w:numId="38">
    <w:abstractNumId w:val="1"/>
  </w:num>
  <w:num w:numId="39">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2D6"/>
    <w:rsid w:val="000041B4"/>
    <w:rsid w:val="00005606"/>
    <w:rsid w:val="00005FF0"/>
    <w:rsid w:val="000104F6"/>
    <w:rsid w:val="0001275C"/>
    <w:rsid w:val="00012B9F"/>
    <w:rsid w:val="00012FD8"/>
    <w:rsid w:val="00013C09"/>
    <w:rsid w:val="00015014"/>
    <w:rsid w:val="00017F33"/>
    <w:rsid w:val="000206CD"/>
    <w:rsid w:val="0002102C"/>
    <w:rsid w:val="00024399"/>
    <w:rsid w:val="000275B4"/>
    <w:rsid w:val="000404E3"/>
    <w:rsid w:val="00047212"/>
    <w:rsid w:val="00051362"/>
    <w:rsid w:val="00054AAD"/>
    <w:rsid w:val="0005509A"/>
    <w:rsid w:val="0006147F"/>
    <w:rsid w:val="000627C9"/>
    <w:rsid w:val="00070806"/>
    <w:rsid w:val="00070F75"/>
    <w:rsid w:val="000749DF"/>
    <w:rsid w:val="000806F0"/>
    <w:rsid w:val="00081EC4"/>
    <w:rsid w:val="0008658D"/>
    <w:rsid w:val="000921AF"/>
    <w:rsid w:val="000A0528"/>
    <w:rsid w:val="000A2404"/>
    <w:rsid w:val="000A3708"/>
    <w:rsid w:val="000B0FF5"/>
    <w:rsid w:val="000B394E"/>
    <w:rsid w:val="000B40B7"/>
    <w:rsid w:val="000B462B"/>
    <w:rsid w:val="000B7DA5"/>
    <w:rsid w:val="000C7F9F"/>
    <w:rsid w:val="000D1EAB"/>
    <w:rsid w:val="000D4C81"/>
    <w:rsid w:val="000D572C"/>
    <w:rsid w:val="000E0447"/>
    <w:rsid w:val="000F0A47"/>
    <w:rsid w:val="000F1DF2"/>
    <w:rsid w:val="000F74EC"/>
    <w:rsid w:val="00111C63"/>
    <w:rsid w:val="00112CFC"/>
    <w:rsid w:val="0012122F"/>
    <w:rsid w:val="001264C3"/>
    <w:rsid w:val="0012689E"/>
    <w:rsid w:val="00130280"/>
    <w:rsid w:val="001311A3"/>
    <w:rsid w:val="001317EC"/>
    <w:rsid w:val="00131AD4"/>
    <w:rsid w:val="001356F2"/>
    <w:rsid w:val="001452D6"/>
    <w:rsid w:val="001506DD"/>
    <w:rsid w:val="001511A9"/>
    <w:rsid w:val="00164F14"/>
    <w:rsid w:val="00187D28"/>
    <w:rsid w:val="001A02DF"/>
    <w:rsid w:val="001A16E5"/>
    <w:rsid w:val="001A24F6"/>
    <w:rsid w:val="001A3036"/>
    <w:rsid w:val="001B4DDA"/>
    <w:rsid w:val="001B58F0"/>
    <w:rsid w:val="001B6F3C"/>
    <w:rsid w:val="001C3E89"/>
    <w:rsid w:val="001C5B37"/>
    <w:rsid w:val="001C6815"/>
    <w:rsid w:val="001D3A8E"/>
    <w:rsid w:val="001D5884"/>
    <w:rsid w:val="001E1DA6"/>
    <w:rsid w:val="001E522B"/>
    <w:rsid w:val="001F3B30"/>
    <w:rsid w:val="001F5C56"/>
    <w:rsid w:val="001F6D86"/>
    <w:rsid w:val="00202092"/>
    <w:rsid w:val="002045DF"/>
    <w:rsid w:val="0020500C"/>
    <w:rsid w:val="0020583A"/>
    <w:rsid w:val="00207399"/>
    <w:rsid w:val="00207982"/>
    <w:rsid w:val="00212FF2"/>
    <w:rsid w:val="00216538"/>
    <w:rsid w:val="00221DD6"/>
    <w:rsid w:val="00225C67"/>
    <w:rsid w:val="00242F9A"/>
    <w:rsid w:val="00244298"/>
    <w:rsid w:val="00244AAE"/>
    <w:rsid w:val="00252953"/>
    <w:rsid w:val="00252C29"/>
    <w:rsid w:val="00254481"/>
    <w:rsid w:val="00254668"/>
    <w:rsid w:val="0026585B"/>
    <w:rsid w:val="00266DA7"/>
    <w:rsid w:val="002713C0"/>
    <w:rsid w:val="002755E4"/>
    <w:rsid w:val="002808C7"/>
    <w:rsid w:val="0029361D"/>
    <w:rsid w:val="002A076E"/>
    <w:rsid w:val="002A25E0"/>
    <w:rsid w:val="002C38F7"/>
    <w:rsid w:val="002C6B69"/>
    <w:rsid w:val="002D52D7"/>
    <w:rsid w:val="002D7119"/>
    <w:rsid w:val="002E6E4A"/>
    <w:rsid w:val="002F2AB5"/>
    <w:rsid w:val="00304C38"/>
    <w:rsid w:val="00311119"/>
    <w:rsid w:val="00311B6A"/>
    <w:rsid w:val="003168E2"/>
    <w:rsid w:val="00316922"/>
    <w:rsid w:val="00326913"/>
    <w:rsid w:val="00344C8F"/>
    <w:rsid w:val="003520BD"/>
    <w:rsid w:val="00365406"/>
    <w:rsid w:val="00370847"/>
    <w:rsid w:val="00380521"/>
    <w:rsid w:val="00394760"/>
    <w:rsid w:val="003959D1"/>
    <w:rsid w:val="0039772F"/>
    <w:rsid w:val="003A0404"/>
    <w:rsid w:val="003A49A6"/>
    <w:rsid w:val="003B11DF"/>
    <w:rsid w:val="003B754E"/>
    <w:rsid w:val="003C2B36"/>
    <w:rsid w:val="003C3748"/>
    <w:rsid w:val="003C7A74"/>
    <w:rsid w:val="003D0FAA"/>
    <w:rsid w:val="003E7D08"/>
    <w:rsid w:val="003E7F6A"/>
    <w:rsid w:val="003F2FA7"/>
    <w:rsid w:val="003F3816"/>
    <w:rsid w:val="003F71E6"/>
    <w:rsid w:val="003F7890"/>
    <w:rsid w:val="00404CFF"/>
    <w:rsid w:val="00406076"/>
    <w:rsid w:val="004125A6"/>
    <w:rsid w:val="0041296E"/>
    <w:rsid w:val="004153E6"/>
    <w:rsid w:val="0041639E"/>
    <w:rsid w:val="004243AD"/>
    <w:rsid w:val="00424502"/>
    <w:rsid w:val="00431A7A"/>
    <w:rsid w:val="00434DC4"/>
    <w:rsid w:val="004367E0"/>
    <w:rsid w:val="00443389"/>
    <w:rsid w:val="0044405D"/>
    <w:rsid w:val="00450CB9"/>
    <w:rsid w:val="004605A0"/>
    <w:rsid w:val="00462A7D"/>
    <w:rsid w:val="004648B3"/>
    <w:rsid w:val="00467FC4"/>
    <w:rsid w:val="00472924"/>
    <w:rsid w:val="00475D54"/>
    <w:rsid w:val="0047665F"/>
    <w:rsid w:val="00482B01"/>
    <w:rsid w:val="00492BBD"/>
    <w:rsid w:val="00495D87"/>
    <w:rsid w:val="00497B5B"/>
    <w:rsid w:val="004A0BBE"/>
    <w:rsid w:val="004B361F"/>
    <w:rsid w:val="004B783C"/>
    <w:rsid w:val="004C38CE"/>
    <w:rsid w:val="004D05CC"/>
    <w:rsid w:val="004D3C8A"/>
    <w:rsid w:val="004D414E"/>
    <w:rsid w:val="004D4A39"/>
    <w:rsid w:val="004D57A9"/>
    <w:rsid w:val="004E32E4"/>
    <w:rsid w:val="004F5D91"/>
    <w:rsid w:val="00500CCB"/>
    <w:rsid w:val="00510ACC"/>
    <w:rsid w:val="00523B01"/>
    <w:rsid w:val="00523DBE"/>
    <w:rsid w:val="00527614"/>
    <w:rsid w:val="005341B4"/>
    <w:rsid w:val="0053730A"/>
    <w:rsid w:val="00542AF0"/>
    <w:rsid w:val="00557BA3"/>
    <w:rsid w:val="0056274F"/>
    <w:rsid w:val="00562F5D"/>
    <w:rsid w:val="0056509A"/>
    <w:rsid w:val="00593264"/>
    <w:rsid w:val="005942D7"/>
    <w:rsid w:val="005A0736"/>
    <w:rsid w:val="005A2494"/>
    <w:rsid w:val="005A3524"/>
    <w:rsid w:val="005B07D0"/>
    <w:rsid w:val="005B243E"/>
    <w:rsid w:val="005B2C2E"/>
    <w:rsid w:val="005B4191"/>
    <w:rsid w:val="005B65ED"/>
    <w:rsid w:val="005B6CA0"/>
    <w:rsid w:val="005B77C9"/>
    <w:rsid w:val="005B7CE7"/>
    <w:rsid w:val="005E197E"/>
    <w:rsid w:val="005E51F3"/>
    <w:rsid w:val="005F2860"/>
    <w:rsid w:val="005F7337"/>
    <w:rsid w:val="00602A9E"/>
    <w:rsid w:val="00603A12"/>
    <w:rsid w:val="006066C3"/>
    <w:rsid w:val="006103C7"/>
    <w:rsid w:val="006167C0"/>
    <w:rsid w:val="00616D67"/>
    <w:rsid w:val="00617FEC"/>
    <w:rsid w:val="00621327"/>
    <w:rsid w:val="00623396"/>
    <w:rsid w:val="006264C7"/>
    <w:rsid w:val="006265CA"/>
    <w:rsid w:val="00632BF8"/>
    <w:rsid w:val="00646253"/>
    <w:rsid w:val="00651E1A"/>
    <w:rsid w:val="00654B1A"/>
    <w:rsid w:val="006626CF"/>
    <w:rsid w:val="00662BEF"/>
    <w:rsid w:val="00675951"/>
    <w:rsid w:val="00676FB0"/>
    <w:rsid w:val="0067709E"/>
    <w:rsid w:val="0068292C"/>
    <w:rsid w:val="0068363D"/>
    <w:rsid w:val="006857FC"/>
    <w:rsid w:val="00686155"/>
    <w:rsid w:val="0068791D"/>
    <w:rsid w:val="006A1DCF"/>
    <w:rsid w:val="006B101F"/>
    <w:rsid w:val="006B1112"/>
    <w:rsid w:val="006B3454"/>
    <w:rsid w:val="006B6267"/>
    <w:rsid w:val="006D3485"/>
    <w:rsid w:val="006D5368"/>
    <w:rsid w:val="006E60BB"/>
    <w:rsid w:val="006E7C4E"/>
    <w:rsid w:val="006F0570"/>
    <w:rsid w:val="006F0CC3"/>
    <w:rsid w:val="006F1E3A"/>
    <w:rsid w:val="006F2FE6"/>
    <w:rsid w:val="00701FF1"/>
    <w:rsid w:val="00705DDD"/>
    <w:rsid w:val="00707D0C"/>
    <w:rsid w:val="00710447"/>
    <w:rsid w:val="0071751D"/>
    <w:rsid w:val="00735E0B"/>
    <w:rsid w:val="0074019F"/>
    <w:rsid w:val="00745ECB"/>
    <w:rsid w:val="00757F1F"/>
    <w:rsid w:val="00770129"/>
    <w:rsid w:val="00773A2E"/>
    <w:rsid w:val="0078296D"/>
    <w:rsid w:val="00785B25"/>
    <w:rsid w:val="00790D3C"/>
    <w:rsid w:val="0079383C"/>
    <w:rsid w:val="00797240"/>
    <w:rsid w:val="007A29B9"/>
    <w:rsid w:val="007A70E5"/>
    <w:rsid w:val="007A78C1"/>
    <w:rsid w:val="007B5CA7"/>
    <w:rsid w:val="007C0083"/>
    <w:rsid w:val="007C1DA4"/>
    <w:rsid w:val="007C40D5"/>
    <w:rsid w:val="007C61A8"/>
    <w:rsid w:val="007D13CA"/>
    <w:rsid w:val="007D2176"/>
    <w:rsid w:val="007D476F"/>
    <w:rsid w:val="007E5461"/>
    <w:rsid w:val="007F55E1"/>
    <w:rsid w:val="007F5D5E"/>
    <w:rsid w:val="00802CE4"/>
    <w:rsid w:val="00804F92"/>
    <w:rsid w:val="00814818"/>
    <w:rsid w:val="00825134"/>
    <w:rsid w:val="0082757B"/>
    <w:rsid w:val="008309AA"/>
    <w:rsid w:val="00832CC0"/>
    <w:rsid w:val="00834488"/>
    <w:rsid w:val="00835AA8"/>
    <w:rsid w:val="00836C4D"/>
    <w:rsid w:val="0084169A"/>
    <w:rsid w:val="00841924"/>
    <w:rsid w:val="00842AC1"/>
    <w:rsid w:val="008459E8"/>
    <w:rsid w:val="0085264C"/>
    <w:rsid w:val="00853540"/>
    <w:rsid w:val="0085454F"/>
    <w:rsid w:val="00856DAC"/>
    <w:rsid w:val="00886AFA"/>
    <w:rsid w:val="008879D5"/>
    <w:rsid w:val="00892843"/>
    <w:rsid w:val="00892D6E"/>
    <w:rsid w:val="008A4EBD"/>
    <w:rsid w:val="008B001D"/>
    <w:rsid w:val="008B0264"/>
    <w:rsid w:val="008B1A63"/>
    <w:rsid w:val="008B31AD"/>
    <w:rsid w:val="008B71E5"/>
    <w:rsid w:val="008B776C"/>
    <w:rsid w:val="008B7885"/>
    <w:rsid w:val="008C6604"/>
    <w:rsid w:val="008D237D"/>
    <w:rsid w:val="008D51C2"/>
    <w:rsid w:val="008E12CE"/>
    <w:rsid w:val="008E2280"/>
    <w:rsid w:val="008E7513"/>
    <w:rsid w:val="008F069B"/>
    <w:rsid w:val="008F342D"/>
    <w:rsid w:val="008F6FFF"/>
    <w:rsid w:val="009127C5"/>
    <w:rsid w:val="00912B85"/>
    <w:rsid w:val="00913316"/>
    <w:rsid w:val="0091796B"/>
    <w:rsid w:val="009204CB"/>
    <w:rsid w:val="0092151D"/>
    <w:rsid w:val="00923EAE"/>
    <w:rsid w:val="00926CA8"/>
    <w:rsid w:val="00927EFD"/>
    <w:rsid w:val="00931447"/>
    <w:rsid w:val="0093689E"/>
    <w:rsid w:val="00940344"/>
    <w:rsid w:val="00940694"/>
    <w:rsid w:val="009406C3"/>
    <w:rsid w:val="00943B21"/>
    <w:rsid w:val="00945321"/>
    <w:rsid w:val="00946307"/>
    <w:rsid w:val="00950CA8"/>
    <w:rsid w:val="009554D2"/>
    <w:rsid w:val="009560F5"/>
    <w:rsid w:val="009608EB"/>
    <w:rsid w:val="009730E4"/>
    <w:rsid w:val="0098274C"/>
    <w:rsid w:val="00983C67"/>
    <w:rsid w:val="00983D3E"/>
    <w:rsid w:val="00983FA4"/>
    <w:rsid w:val="0099338F"/>
    <w:rsid w:val="009947AF"/>
    <w:rsid w:val="009A4D32"/>
    <w:rsid w:val="009A5640"/>
    <w:rsid w:val="009A6D0E"/>
    <w:rsid w:val="009B2DB7"/>
    <w:rsid w:val="009B6DB1"/>
    <w:rsid w:val="009C0011"/>
    <w:rsid w:val="009C39D3"/>
    <w:rsid w:val="009C4983"/>
    <w:rsid w:val="009C582B"/>
    <w:rsid w:val="009C5B03"/>
    <w:rsid w:val="009D42CA"/>
    <w:rsid w:val="009D78AD"/>
    <w:rsid w:val="009E50ED"/>
    <w:rsid w:val="009E5935"/>
    <w:rsid w:val="009E626E"/>
    <w:rsid w:val="009E6F7E"/>
    <w:rsid w:val="00A01939"/>
    <w:rsid w:val="00A03BC7"/>
    <w:rsid w:val="00A067AC"/>
    <w:rsid w:val="00A1059E"/>
    <w:rsid w:val="00A10A30"/>
    <w:rsid w:val="00A1422B"/>
    <w:rsid w:val="00A147E2"/>
    <w:rsid w:val="00A20570"/>
    <w:rsid w:val="00A23562"/>
    <w:rsid w:val="00A26FF7"/>
    <w:rsid w:val="00A323BC"/>
    <w:rsid w:val="00A32946"/>
    <w:rsid w:val="00A35140"/>
    <w:rsid w:val="00A367D9"/>
    <w:rsid w:val="00A36CF2"/>
    <w:rsid w:val="00A372EE"/>
    <w:rsid w:val="00A409CD"/>
    <w:rsid w:val="00A417BB"/>
    <w:rsid w:val="00A42BE2"/>
    <w:rsid w:val="00A42E13"/>
    <w:rsid w:val="00A4567E"/>
    <w:rsid w:val="00A47BF2"/>
    <w:rsid w:val="00A533F0"/>
    <w:rsid w:val="00A569CC"/>
    <w:rsid w:val="00A63F22"/>
    <w:rsid w:val="00A669C2"/>
    <w:rsid w:val="00A729F8"/>
    <w:rsid w:val="00A7410C"/>
    <w:rsid w:val="00A75879"/>
    <w:rsid w:val="00A80188"/>
    <w:rsid w:val="00A82BBD"/>
    <w:rsid w:val="00A90B44"/>
    <w:rsid w:val="00A91270"/>
    <w:rsid w:val="00A92FE9"/>
    <w:rsid w:val="00A946DB"/>
    <w:rsid w:val="00AA1826"/>
    <w:rsid w:val="00AA45E9"/>
    <w:rsid w:val="00AA4CEE"/>
    <w:rsid w:val="00AB3A33"/>
    <w:rsid w:val="00AB52C9"/>
    <w:rsid w:val="00AB65B9"/>
    <w:rsid w:val="00AC3B03"/>
    <w:rsid w:val="00AD236A"/>
    <w:rsid w:val="00AD7A98"/>
    <w:rsid w:val="00AE45FB"/>
    <w:rsid w:val="00AE7832"/>
    <w:rsid w:val="00AF5C7A"/>
    <w:rsid w:val="00AF7F53"/>
    <w:rsid w:val="00B023F0"/>
    <w:rsid w:val="00B02CC9"/>
    <w:rsid w:val="00B043DA"/>
    <w:rsid w:val="00B04CC5"/>
    <w:rsid w:val="00B1440F"/>
    <w:rsid w:val="00B1472E"/>
    <w:rsid w:val="00B1480A"/>
    <w:rsid w:val="00B14ACB"/>
    <w:rsid w:val="00B22B6E"/>
    <w:rsid w:val="00B24942"/>
    <w:rsid w:val="00B26DB7"/>
    <w:rsid w:val="00B36335"/>
    <w:rsid w:val="00B41417"/>
    <w:rsid w:val="00B4252D"/>
    <w:rsid w:val="00B427FB"/>
    <w:rsid w:val="00B43ADC"/>
    <w:rsid w:val="00B445A7"/>
    <w:rsid w:val="00B531B6"/>
    <w:rsid w:val="00B54C1C"/>
    <w:rsid w:val="00B55706"/>
    <w:rsid w:val="00B571DE"/>
    <w:rsid w:val="00B57BA2"/>
    <w:rsid w:val="00B626E0"/>
    <w:rsid w:val="00B67ECA"/>
    <w:rsid w:val="00B70C54"/>
    <w:rsid w:val="00B84FEF"/>
    <w:rsid w:val="00B91078"/>
    <w:rsid w:val="00B92D2F"/>
    <w:rsid w:val="00B93C7F"/>
    <w:rsid w:val="00B93D5C"/>
    <w:rsid w:val="00BA1A01"/>
    <w:rsid w:val="00BA4E57"/>
    <w:rsid w:val="00BA5778"/>
    <w:rsid w:val="00BB3C18"/>
    <w:rsid w:val="00BB5C09"/>
    <w:rsid w:val="00BB626C"/>
    <w:rsid w:val="00BD2A5E"/>
    <w:rsid w:val="00BD6137"/>
    <w:rsid w:val="00BE3673"/>
    <w:rsid w:val="00BE38BC"/>
    <w:rsid w:val="00BE49BD"/>
    <w:rsid w:val="00BF1EBA"/>
    <w:rsid w:val="00BF3B97"/>
    <w:rsid w:val="00BF4DA6"/>
    <w:rsid w:val="00C007AB"/>
    <w:rsid w:val="00C0471A"/>
    <w:rsid w:val="00C07591"/>
    <w:rsid w:val="00C24D2B"/>
    <w:rsid w:val="00C27278"/>
    <w:rsid w:val="00C3040F"/>
    <w:rsid w:val="00C31BB3"/>
    <w:rsid w:val="00C33408"/>
    <w:rsid w:val="00C37BD7"/>
    <w:rsid w:val="00C42473"/>
    <w:rsid w:val="00C514E9"/>
    <w:rsid w:val="00C60414"/>
    <w:rsid w:val="00C6277B"/>
    <w:rsid w:val="00C66842"/>
    <w:rsid w:val="00C66D24"/>
    <w:rsid w:val="00C855DC"/>
    <w:rsid w:val="00C92F51"/>
    <w:rsid w:val="00C93A77"/>
    <w:rsid w:val="00C9732F"/>
    <w:rsid w:val="00C97853"/>
    <w:rsid w:val="00CA11D6"/>
    <w:rsid w:val="00CA7BA6"/>
    <w:rsid w:val="00CB3BBB"/>
    <w:rsid w:val="00CC18BA"/>
    <w:rsid w:val="00CC50A9"/>
    <w:rsid w:val="00CC57C7"/>
    <w:rsid w:val="00CD2343"/>
    <w:rsid w:val="00CD26D6"/>
    <w:rsid w:val="00CD26E0"/>
    <w:rsid w:val="00CD5609"/>
    <w:rsid w:val="00CD7195"/>
    <w:rsid w:val="00CE5DC9"/>
    <w:rsid w:val="00CF083A"/>
    <w:rsid w:val="00D113A5"/>
    <w:rsid w:val="00D116C9"/>
    <w:rsid w:val="00D1458C"/>
    <w:rsid w:val="00D17A00"/>
    <w:rsid w:val="00D17D17"/>
    <w:rsid w:val="00D2538B"/>
    <w:rsid w:val="00D273E1"/>
    <w:rsid w:val="00D27D51"/>
    <w:rsid w:val="00D27E9D"/>
    <w:rsid w:val="00D30923"/>
    <w:rsid w:val="00D3212C"/>
    <w:rsid w:val="00D328BB"/>
    <w:rsid w:val="00D3386F"/>
    <w:rsid w:val="00D33E3C"/>
    <w:rsid w:val="00D353E8"/>
    <w:rsid w:val="00D3549C"/>
    <w:rsid w:val="00D555A9"/>
    <w:rsid w:val="00D65580"/>
    <w:rsid w:val="00D74719"/>
    <w:rsid w:val="00D81517"/>
    <w:rsid w:val="00DA320C"/>
    <w:rsid w:val="00DA4ACD"/>
    <w:rsid w:val="00DB5A8C"/>
    <w:rsid w:val="00DB6D3A"/>
    <w:rsid w:val="00DC2A6F"/>
    <w:rsid w:val="00DC38A1"/>
    <w:rsid w:val="00DC3D76"/>
    <w:rsid w:val="00DC52AC"/>
    <w:rsid w:val="00DC544E"/>
    <w:rsid w:val="00DC7212"/>
    <w:rsid w:val="00DD116A"/>
    <w:rsid w:val="00DD467F"/>
    <w:rsid w:val="00DE0A17"/>
    <w:rsid w:val="00DE15F2"/>
    <w:rsid w:val="00DE5E1B"/>
    <w:rsid w:val="00DF1768"/>
    <w:rsid w:val="00DF17C7"/>
    <w:rsid w:val="00DF3646"/>
    <w:rsid w:val="00DF6B50"/>
    <w:rsid w:val="00E04D9C"/>
    <w:rsid w:val="00E06A37"/>
    <w:rsid w:val="00E14FF1"/>
    <w:rsid w:val="00E160DE"/>
    <w:rsid w:val="00E16C27"/>
    <w:rsid w:val="00E16F57"/>
    <w:rsid w:val="00E22FEE"/>
    <w:rsid w:val="00E2580E"/>
    <w:rsid w:val="00E25A11"/>
    <w:rsid w:val="00E27662"/>
    <w:rsid w:val="00E342C9"/>
    <w:rsid w:val="00E372D1"/>
    <w:rsid w:val="00E47AAF"/>
    <w:rsid w:val="00E52800"/>
    <w:rsid w:val="00E54A10"/>
    <w:rsid w:val="00E62E94"/>
    <w:rsid w:val="00E6456B"/>
    <w:rsid w:val="00E70C94"/>
    <w:rsid w:val="00E71223"/>
    <w:rsid w:val="00E7284F"/>
    <w:rsid w:val="00E73B32"/>
    <w:rsid w:val="00E74D79"/>
    <w:rsid w:val="00E76373"/>
    <w:rsid w:val="00E83FEA"/>
    <w:rsid w:val="00E869EA"/>
    <w:rsid w:val="00E93168"/>
    <w:rsid w:val="00E948D2"/>
    <w:rsid w:val="00E96EE9"/>
    <w:rsid w:val="00EA0C24"/>
    <w:rsid w:val="00EA1176"/>
    <w:rsid w:val="00EB1413"/>
    <w:rsid w:val="00EB61CA"/>
    <w:rsid w:val="00EC4F33"/>
    <w:rsid w:val="00EE04D6"/>
    <w:rsid w:val="00EE5D9E"/>
    <w:rsid w:val="00EF0BE0"/>
    <w:rsid w:val="00EF6594"/>
    <w:rsid w:val="00F06F06"/>
    <w:rsid w:val="00F16FD6"/>
    <w:rsid w:val="00F43A57"/>
    <w:rsid w:val="00F446D6"/>
    <w:rsid w:val="00F60BA0"/>
    <w:rsid w:val="00F64B5F"/>
    <w:rsid w:val="00F818D7"/>
    <w:rsid w:val="00F82D72"/>
    <w:rsid w:val="00F95D86"/>
    <w:rsid w:val="00FA1514"/>
    <w:rsid w:val="00FA3A9D"/>
    <w:rsid w:val="00FB0BDB"/>
    <w:rsid w:val="00FB18BE"/>
    <w:rsid w:val="00FB30AC"/>
    <w:rsid w:val="00FB35DA"/>
    <w:rsid w:val="00FC3E91"/>
    <w:rsid w:val="00FC6911"/>
    <w:rsid w:val="00FD3897"/>
    <w:rsid w:val="00FD6A31"/>
    <w:rsid w:val="00FE1D35"/>
    <w:rsid w:val="00FE29AB"/>
    <w:rsid w:val="00FE3C88"/>
    <w:rsid w:val="00FF16FC"/>
    <w:rsid w:val="00FF264D"/>
    <w:rsid w:val="00FF2DA1"/>
    <w:rsid w:val="00FF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75A89473"/>
  <w15:docId w15:val="{58FF854F-0B45-4C29-8FA0-23B63360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11A9"/>
    <w:pPr>
      <w:overflowPunct w:val="0"/>
      <w:autoSpaceDE w:val="0"/>
      <w:autoSpaceDN w:val="0"/>
      <w:adjustRightInd w:val="0"/>
      <w:textAlignment w:val="baseline"/>
    </w:pPr>
    <w:rPr>
      <w:rFonts w:ascii="Arial" w:hAnsi="Arial"/>
      <w:sz w:val="20"/>
      <w:szCs w:val="20"/>
    </w:rPr>
  </w:style>
  <w:style w:type="paragraph" w:styleId="berschrift1">
    <w:name w:val="heading 1"/>
    <w:basedOn w:val="Standard"/>
    <w:next w:val="Standard"/>
    <w:link w:val="berschrift1Zchn"/>
    <w:uiPriority w:val="99"/>
    <w:qFormat/>
    <w:rsid w:val="001511A9"/>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57B0"/>
    <w:rPr>
      <w:rFonts w:asciiTheme="majorHAnsi" w:eastAsiaTheme="majorEastAsia" w:hAnsiTheme="majorHAnsi" w:cstheme="majorBidi"/>
      <w:b/>
      <w:bCs/>
      <w:kern w:val="32"/>
      <w:sz w:val="32"/>
      <w:szCs w:val="32"/>
    </w:rPr>
  </w:style>
  <w:style w:type="paragraph" w:styleId="Kopfzeile">
    <w:name w:val="header"/>
    <w:basedOn w:val="Standard"/>
    <w:link w:val="KopfzeileZchn"/>
    <w:uiPriority w:val="99"/>
    <w:rsid w:val="001511A9"/>
    <w:pPr>
      <w:tabs>
        <w:tab w:val="center" w:pos="4320"/>
        <w:tab w:val="right" w:pos="8640"/>
      </w:tabs>
    </w:pPr>
  </w:style>
  <w:style w:type="character" w:customStyle="1" w:styleId="KopfzeileZchn">
    <w:name w:val="Kopfzeile Zchn"/>
    <w:basedOn w:val="Absatz-Standardschriftart"/>
    <w:link w:val="Kopfzeile"/>
    <w:uiPriority w:val="99"/>
    <w:semiHidden/>
    <w:rsid w:val="00F257B0"/>
    <w:rPr>
      <w:rFonts w:ascii="Arial" w:hAnsi="Arial"/>
      <w:sz w:val="20"/>
      <w:szCs w:val="20"/>
    </w:rPr>
  </w:style>
  <w:style w:type="paragraph" w:styleId="Fuzeile">
    <w:name w:val="footer"/>
    <w:basedOn w:val="Standard"/>
    <w:link w:val="FuzeileZchn"/>
    <w:uiPriority w:val="99"/>
    <w:rsid w:val="001511A9"/>
    <w:pPr>
      <w:tabs>
        <w:tab w:val="center" w:pos="4320"/>
        <w:tab w:val="right" w:pos="8640"/>
      </w:tabs>
    </w:pPr>
  </w:style>
  <w:style w:type="character" w:customStyle="1" w:styleId="FuzeileZchn">
    <w:name w:val="Fußzeile Zchn"/>
    <w:basedOn w:val="Absatz-Standardschriftart"/>
    <w:link w:val="Fuzeile"/>
    <w:uiPriority w:val="99"/>
    <w:semiHidden/>
    <w:rsid w:val="00F257B0"/>
    <w:rPr>
      <w:rFonts w:ascii="Arial" w:hAnsi="Arial"/>
      <w:sz w:val="20"/>
      <w:szCs w:val="20"/>
    </w:rPr>
  </w:style>
  <w:style w:type="character" w:styleId="Seitenzahl">
    <w:name w:val="page number"/>
    <w:basedOn w:val="Absatz-Standardschriftart"/>
    <w:uiPriority w:val="99"/>
    <w:rsid w:val="001511A9"/>
    <w:rPr>
      <w:rFonts w:cs="Times New Roman"/>
    </w:rPr>
  </w:style>
  <w:style w:type="paragraph" w:styleId="Textkrper">
    <w:name w:val="Body Text"/>
    <w:aliases w:val="P1"/>
    <w:basedOn w:val="Standard"/>
    <w:link w:val="TextkrperZchn"/>
    <w:uiPriority w:val="99"/>
    <w:rsid w:val="001511A9"/>
    <w:pPr>
      <w:suppressAutoHyphens/>
      <w:overflowPunct/>
      <w:autoSpaceDE/>
      <w:autoSpaceDN/>
      <w:adjustRightInd/>
      <w:spacing w:after="220" w:line="480" w:lineRule="auto"/>
      <w:textAlignment w:val="auto"/>
    </w:pPr>
    <w:rPr>
      <w:rFonts w:ascii="Times New Roman" w:hAnsi="Times New Roman"/>
      <w:sz w:val="22"/>
    </w:rPr>
  </w:style>
  <w:style w:type="character" w:customStyle="1" w:styleId="TextkrperZchn">
    <w:name w:val="Textkörper Zchn"/>
    <w:aliases w:val="P1 Zchn"/>
    <w:basedOn w:val="Absatz-Standardschriftart"/>
    <w:link w:val="Textkrper"/>
    <w:uiPriority w:val="99"/>
    <w:semiHidden/>
    <w:rsid w:val="00F257B0"/>
    <w:rPr>
      <w:rFonts w:ascii="Arial" w:hAnsi="Arial"/>
      <w:sz w:val="20"/>
      <w:szCs w:val="20"/>
    </w:rPr>
  </w:style>
  <w:style w:type="character" w:styleId="Hyperlink">
    <w:name w:val="Hyperlink"/>
    <w:basedOn w:val="Absatz-Standardschriftart"/>
    <w:uiPriority w:val="99"/>
    <w:rsid w:val="001511A9"/>
    <w:rPr>
      <w:rFonts w:cs="Times New Roman"/>
      <w:color w:val="0000FF"/>
      <w:u w:val="single"/>
    </w:rPr>
  </w:style>
  <w:style w:type="paragraph" w:styleId="Textkrper2">
    <w:name w:val="Body Text 2"/>
    <w:basedOn w:val="Standard"/>
    <w:link w:val="Textkrper2Zchn"/>
    <w:uiPriority w:val="99"/>
    <w:rsid w:val="001511A9"/>
    <w:rPr>
      <w:sz w:val="18"/>
    </w:rPr>
  </w:style>
  <w:style w:type="character" w:customStyle="1" w:styleId="Textkrper2Zchn">
    <w:name w:val="Textkörper 2 Zchn"/>
    <w:basedOn w:val="Absatz-Standardschriftart"/>
    <w:link w:val="Textkrper2"/>
    <w:uiPriority w:val="99"/>
    <w:semiHidden/>
    <w:rsid w:val="00F257B0"/>
    <w:rPr>
      <w:rFonts w:ascii="Arial" w:hAnsi="Arial"/>
      <w:sz w:val="20"/>
      <w:szCs w:val="20"/>
    </w:rPr>
  </w:style>
  <w:style w:type="paragraph" w:styleId="Textkrper-Zeileneinzug">
    <w:name w:val="Body Text Indent"/>
    <w:basedOn w:val="Standard"/>
    <w:link w:val="Textkrper-ZeileneinzugZchn"/>
    <w:uiPriority w:val="99"/>
    <w:rsid w:val="001511A9"/>
    <w:pPr>
      <w:ind w:left="360"/>
    </w:pPr>
    <w:rPr>
      <w:sz w:val="18"/>
    </w:rPr>
  </w:style>
  <w:style w:type="character" w:customStyle="1" w:styleId="Textkrper-ZeileneinzugZchn">
    <w:name w:val="Textkörper-Zeileneinzug Zchn"/>
    <w:basedOn w:val="Absatz-Standardschriftart"/>
    <w:link w:val="Textkrper-Zeileneinzug"/>
    <w:uiPriority w:val="99"/>
    <w:semiHidden/>
    <w:rsid w:val="00F257B0"/>
    <w:rPr>
      <w:rFonts w:ascii="Arial" w:hAnsi="Arial"/>
      <w:sz w:val="20"/>
      <w:szCs w:val="20"/>
    </w:rPr>
  </w:style>
  <w:style w:type="table" w:styleId="Tabellenraster">
    <w:name w:val="Table Grid"/>
    <w:basedOn w:val="NormaleTabelle"/>
    <w:uiPriority w:val="99"/>
    <w:rsid w:val="00AB65B9"/>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E16C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57B0"/>
    <w:rPr>
      <w:sz w:val="0"/>
      <w:szCs w:val="0"/>
    </w:rPr>
  </w:style>
  <w:style w:type="character" w:styleId="BesuchterLink">
    <w:name w:val="FollowedHyperlink"/>
    <w:basedOn w:val="Absatz-Standardschriftart"/>
    <w:uiPriority w:val="99"/>
    <w:rsid w:val="00EF0BE0"/>
    <w:rPr>
      <w:rFonts w:cs="Times New Roman"/>
      <w:color w:val="800080"/>
      <w:u w:val="single"/>
    </w:rPr>
  </w:style>
  <w:style w:type="paragraph" w:styleId="Listenabsatz">
    <w:name w:val="List Paragraph"/>
    <w:basedOn w:val="Standard"/>
    <w:uiPriority w:val="34"/>
    <w:qFormat/>
    <w:rsid w:val="00205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266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wnloads.avaya.com/css/P8/documents/101011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berc\My%20Documents\Env-Waste\Cur_Docs\WST-CR-wstin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WST-CR-wstinst</Template>
  <TotalTime>0</TotalTime>
  <Pages>2</Pages>
  <Words>689</Words>
  <Characters>4344</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 WASTE MATERIAL INFORMATION -</vt:lpstr>
      <vt:lpstr>A. WASTE MATERIAL INFORMATION -	</vt:lpstr>
    </vt:vector>
  </TitlesOfParts>
  <Company>Avaya</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WASTE MATERIAL INFORMATION -</dc:title>
  <dc:creator>Len Oberc</dc:creator>
  <cp:lastModifiedBy>Mann, Klaus (Klaus)</cp:lastModifiedBy>
  <cp:revision>18</cp:revision>
  <cp:lastPrinted>2018-06-27T12:14:00Z</cp:lastPrinted>
  <dcterms:created xsi:type="dcterms:W3CDTF">2015-03-02T11:18:00Z</dcterms:created>
  <dcterms:modified xsi:type="dcterms:W3CDTF">2018-06-27T12:15:00Z</dcterms:modified>
</cp:coreProperties>
</file>